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righ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rPr>
        <w:t>November 2019</w:t>
      </w: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TmiWIh_bGYq0l0EiXWYtqPyt27x_4TZoB7NIS9d3igWaCORqegKqZvmtumhQFYvO_3e6PYLB2edZwdVe6IDCnA27CZSC_9Y77U4CVPmCiSmt8jfAiTADpHeIW2zZ0qHxqyyrYuh.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the Supply Chain Management brief</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center"/>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9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FACT: WHO estimates that about </w:t>
            </w:r>
            <w:r>
              <w:rPr>
                <w:rFonts w:ascii="Arial" w:hAnsi="Arial" w:hint="default"/>
                <w:sz w:val="29"/>
                <w:szCs w:val="29"/>
                <w:rtl w:val="0"/>
              </w:rPr>
              <w:t xml:space="preserve">⅓ </w:t>
            </w:r>
            <w:r>
              <w:rPr>
                <w:rFonts w:ascii="Arial" w:hAnsi="Arial"/>
                <w:sz w:val="29"/>
                <w:szCs w:val="29"/>
                <w:rtl w:val="0"/>
                <w:lang w:val="en-US"/>
              </w:rPr>
              <w:t>of the world</w:t>
            </w:r>
            <w:r>
              <w:rPr>
                <w:rFonts w:ascii="Arial" w:hAnsi="Arial" w:hint="default"/>
                <w:sz w:val="29"/>
                <w:szCs w:val="29"/>
                <w:rtl w:val="0"/>
              </w:rPr>
              <w:t>’</w:t>
            </w:r>
            <w:r>
              <w:rPr>
                <w:rFonts w:ascii="Arial" w:hAnsi="Arial"/>
                <w:sz w:val="29"/>
                <w:szCs w:val="29"/>
                <w:rtl w:val="0"/>
                <w:lang w:val="en-US"/>
              </w:rPr>
              <w:t xml:space="preserve">s population lacks regular access to essential medicines, which include contraceptives. SOLUTION: Supply chain management and the #HIPs4FP has a handy brief for that. Check it out: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"http://bit.ly/SCM4FamPlan"</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http://bit.ly/SCM4FamPlan</w:t>
            </w:r>
            <w:r>
              <w:rPr>
                <w:rFonts w:ascii="Arial" w:cs="Arial" w:hAnsi="Arial" w:eastAsia="Arial"/>
                <w:sz w:val="29"/>
                <w:szCs w:val="29"/>
                <w:rtl w:val="0"/>
              </w:rPr>
              <w:fldChar w:fldCharType="end" w:fldLock="0"/>
            </w:r>
            <w:r>
              <w:rPr>
                <w:rFonts w:ascii="Arial" w:hAnsi="Arial"/>
                <w:sz w:val="29"/>
                <w:szCs w:val="29"/>
                <w:rtl w:val="0"/>
              </w:rPr>
              <w:t xml:space="preserve"> </w:t>
            </w:r>
            <w:r>
              <w:rPr>
                <w:rFonts w:ascii="Arial" w:cs="Arial" w:hAnsi="Arial" w:eastAsia="Arial"/>
                <w:sz w:val="29"/>
                <w:szCs w:val="29"/>
                <w:rtl w:val="0"/>
              </w:rPr>
              <w:drawing xmlns:a="http://schemas.openxmlformats.org/drawingml/2006/main">
                <wp:inline distT="0" distB="0" distL="0" distR="0">
                  <wp:extent cx="5752095" cy="52376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XE12J62AkqsItoLSQs9DrPxMZWqXL29A4DqmeFoBq9SlOy5EE5GDFhLzU0DQ6CeB-JmQoNv63Z7X1VIrnrNIFlU7XGfPuMu5KhzWEuKv5gBcatmXb3t3QzXKysP_AVQq_Gj8l6sp.png"/>
                          <pic:cNvPicPr>
                            <a:picLocks noChangeAspect="1"/>
                          </pic:cNvPicPr>
                        </pic:nvPicPr>
                        <pic:blipFill>
                          <a:blip r:embed="rId5">
                            <a:extLst/>
                          </a:blip>
                          <a:stretch>
                            <a:fillRect/>
                          </a:stretch>
                        </pic:blipFill>
                        <pic:spPr>
                          <a:xfrm>
                            <a:off x="0" y="0"/>
                            <a:ext cx="5752095" cy="5237680"/>
                          </a:xfrm>
                          <a:prstGeom prst="rect">
                            <a:avLst/>
                          </a:prstGeom>
                          <a:ln w="12700" cap="flat">
                            <a:noFill/>
                            <a:miter lim="400000"/>
                          </a:ln>
                          <a:effectLst/>
                        </pic:spPr>
                      </pic:pic>
                    </a:graphicData>
                  </a:graphic>
                </wp:inline>
              </w:drawing>
            </w:r>
          </w:p>
        </w:tc>
      </w:tr>
      <w:tr>
        <w:tblPrEx>
          <w:shd w:val="clear" w:color="auto" w:fill="auto"/>
        </w:tblPrEx>
        <w:trPr>
          <w:trHeight w:val="169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lang w:val="en-US"/>
              </w:rPr>
              <w:t xml:space="preserve">Improvements to supply chain can enhance the quality of care and #familyplanning method choice. This high impact practice reduces stockouts of contraceptives and related equipment necessary to offer long-acting and permanent methods. Find out more: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"http://bit.ly/SCM4FamPlan"</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http://bit.ly/SCM4FamPlan</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de-DE"/>
              </w:rPr>
              <w:t xml:space="preserve"> #HIPs4FP</w:t>
            </w:r>
          </w:p>
        </w:tc>
      </w:tr>
      <w:tr>
        <w:tblPrEx>
          <w:shd w:val="clear" w:color="auto" w:fill="auto"/>
        </w:tblPrEx>
        <w:trPr>
          <w:trHeight w:val="6155"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In Rwanda, strong govt commitment to #familyplanning and the supply chain contributed to a significant decline in stockout rates of implants from 37% in 2004 to 3% in 2011. Find out more about this high impact practice for #familyplanning: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"http://bit.ly/SCM4FamPlan"</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http://bit.ly/SCM4FamPlan</w:t>
            </w:r>
            <w:r>
              <w:rPr>
                <w:rFonts w:ascii="Arial" w:cs="Arial" w:hAnsi="Arial" w:eastAsia="Arial"/>
                <w:sz w:val="29"/>
                <w:szCs w:val="29"/>
                <w:rtl w:val="0"/>
              </w:rPr>
              <w:fldChar w:fldCharType="end" w:fldLock="0"/>
            </w:r>
            <w:r>
              <w:rPr>
                <w:rFonts w:ascii="Arial" w:hAnsi="Arial"/>
                <w:sz w:val="29"/>
                <w:szCs w:val="29"/>
                <w:rtl w:val="0"/>
                <w:lang w:val="de-DE"/>
              </w:rPr>
              <w:t xml:space="preserve"> #HIPs4FP </w:t>
            </w:r>
            <w:r>
              <w:rPr>
                <w:rFonts w:ascii="Arial" w:cs="Arial" w:hAnsi="Arial" w:eastAsia="Arial"/>
                <w:sz w:val="29"/>
                <w:szCs w:val="29"/>
                <w:rtl w:val="0"/>
              </w:rPr>
              <w:drawing xmlns:a="http://schemas.openxmlformats.org/drawingml/2006/main">
                <wp:inline distT="0" distB="0" distL="0" distR="0">
                  <wp:extent cx="5752095" cy="277610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r61vMWMHNzy7TxSMtRh6m8C7b42kOyvxMrlIaaF3cuSN3dlW6DdtEVNRdf-FyLNgbeX7sABGudK5W3d0Fkc6ntUPnpc2gsHDpv563ic5tKqPWIVTqLOQ7ZapmEe1J1DkUExnGFmv.png"/>
                          <pic:cNvPicPr>
                            <a:picLocks noChangeAspect="1"/>
                          </pic:cNvPicPr>
                        </pic:nvPicPr>
                        <pic:blipFill>
                          <a:blip r:embed="rId6">
                            <a:extLst/>
                          </a:blip>
                          <a:stretch>
                            <a:fillRect/>
                          </a:stretch>
                        </pic:blipFill>
                        <pic:spPr>
                          <a:xfrm>
                            <a:off x="0" y="0"/>
                            <a:ext cx="5752095" cy="2776108"/>
                          </a:xfrm>
                          <a:prstGeom prst="rect">
                            <a:avLst/>
                          </a:prstGeom>
                          <a:ln w="12700" cap="flat">
                            <a:noFill/>
                            <a:miter lim="400000"/>
                          </a:ln>
                          <a:effectLst/>
                        </pic:spPr>
                      </pic:pic>
                    </a:graphicData>
                  </a:graphic>
                </wp:inline>
              </w:drawing>
            </w:r>
          </w:p>
        </w:tc>
      </w:tr>
      <w:tr>
        <w:tblPrEx>
          <w:shd w:val="clear" w:color="auto" w:fill="auto"/>
        </w:tblPrEx>
        <w:trPr>
          <w:trHeight w:val="193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rtl w:val="0"/>
                <w:lang w:val="en-US"/>
              </w:rPr>
              <w:t xml:space="preserve">In Zimbabwe, govt and partners implemented a delivery approach used successfully in the commercial sector called the </w:t>
            </w:r>
            <w:r>
              <w:rPr>
                <w:rFonts w:ascii="Arial" w:hAnsi="Arial" w:hint="default"/>
                <w:sz w:val="29"/>
                <w:szCs w:val="29"/>
                <w:rtl w:val="0"/>
              </w:rPr>
              <w:t>“</w:t>
            </w:r>
            <w:r>
              <w:rPr>
                <w:rFonts w:ascii="Arial" w:hAnsi="Arial"/>
                <w:sz w:val="29"/>
                <w:szCs w:val="29"/>
                <w:rtl w:val="0"/>
                <w:lang w:val="en-US"/>
              </w:rPr>
              <w:t>Delivery Team Topping Up</w:t>
            </w:r>
            <w:r>
              <w:rPr>
                <w:rFonts w:ascii="Arial" w:hAnsi="Arial" w:hint="default"/>
                <w:sz w:val="29"/>
                <w:szCs w:val="29"/>
                <w:rtl w:val="0"/>
              </w:rPr>
              <w:t xml:space="preserve">” </w:t>
            </w:r>
            <w:r>
              <w:rPr>
                <w:rFonts w:ascii="Arial" w:hAnsi="Arial"/>
                <w:sz w:val="29"/>
                <w:szCs w:val="29"/>
                <w:rtl w:val="0"/>
                <w:lang w:val="en-US"/>
              </w:rPr>
              <w:t xml:space="preserve">system to improve the public-sector #familyplanning supply chain. Learn more about this approach: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"http://bit.ly/SCM4FamPlan"</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http://bit.ly/SCM4FamPlan</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Did you know that data indicates that countries with good public-sector logistics systems have higher use of modern contraceptives? Get more familiar with this high impact practice for #familyplanning: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"http://bit.ly/SCM4FamPlan"</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http://bit.ly/SCM4FamPlan</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Interested in becoming more involved in #HIPs4FP and #IBPNetwork? Join the upcoming joint partners meeting on Dec 5th! Virtual attendance information will be circulated. Register today: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"http://bit.ly/2CFwOs3"</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http://bit.ly/2CFwOs3</w:t>
            </w:r>
            <w:r>
              <w:rPr>
                <w:rFonts w:ascii="Arial" w:cs="Arial" w:hAnsi="Arial" w:eastAsia="Arial"/>
                <w:sz w:val="29"/>
                <w:szCs w:val="29"/>
                <w:rtl w:val="0"/>
              </w:rPr>
              <w:fldChar w:fldCharType="end" w:fldLock="0"/>
            </w:r>
          </w:p>
        </w:tc>
      </w:tr>
      <w:tr>
        <w:tblPrEx>
          <w:shd w:val="clear" w:color="auto" w:fill="auto"/>
        </w:tblPrEx>
        <w:trPr>
          <w:trHeight w:val="101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REGISTER: Attend the HIP/IBP Joint Partners Meeting on Dec 5th. Virtual participation will be offered.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"http://bit.ly/2CFwOs3"</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http://bit.ly/2CFwOs3</w:t>
            </w:r>
            <w:r>
              <w:rPr>
                <w:rFonts w:ascii="Arial" w:cs="Arial" w:hAnsi="Arial" w:eastAsia="Arial"/>
                <w:sz w:val="29"/>
                <w:szCs w:val="29"/>
                <w:rtl w:val="0"/>
              </w:rPr>
              <w:fldChar w:fldCharType="end" w:fldLock="0"/>
            </w:r>
            <w:r>
              <w:rPr>
                <w:rFonts w:ascii="Arial" w:hAnsi="Arial"/>
                <w:sz w:val="29"/>
                <w:szCs w:val="29"/>
                <w:rtl w:val="0"/>
                <w:lang w:val="en-US"/>
              </w:rPr>
              <w:t xml:space="preserve"> #HIPs4FP #IBPNetwork</w:t>
            </w:r>
          </w:p>
        </w:tc>
      </w:tr>
    </w:tbl>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tl w:val="0"/>
        </w:rPr>
      </w:pPr>
      <w:r>
        <w:rPr>
          <w:rStyle w:val="None"/>
          <w:rFonts w:ascii="Times Roman" w:cs="Times Roman" w:hAnsi="Times Roman" w:eastAsia="Times Roman"/>
          <w:shd w:val="clear" w:color="auto" w:fill="ffffff"/>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