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October 2019</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SfXT5AcUUjAuA785UtcYGS-utk9rYE4W32tvmsAOyQWvugq7dfnBicWuXSInL7VMYQv-uHvG6JceEYKEbST4ZT0XOaIZNK5e3EmKjjbZtYRqQHXlbxyEbtG1kU7WuTg_Bcvq3K9.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the Task Sharing strategic planning guide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101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NEW #HIPs4FP strategic planning guide now available! Determine if and how task sharing #familyplanning services can be used to help achieve your development goals. Learn more:</w:t>
            </w:r>
            <w:r>
              <w:rPr>
                <w:rFonts w:ascii="Arial" w:hAnsi="Arial"/>
                <w:outline w:val="0"/>
                <w:color w:val="444444"/>
                <w:sz w:val="29"/>
                <w:szCs w:val="29"/>
                <w:rtl w:val="0"/>
                <w14:textFill>
                  <w14:solidFill>
                    <w14:srgbClr w14:val="444444"/>
                  </w14:solidFill>
                </w14:textFill>
              </w:rPr>
              <w:t xml:space="preserv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"http://bit.ly/2plzdo9"</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http://bit.ly/2plzdo9</w:t>
            </w:r>
            <w:r>
              <w:rPr>
                <w:rFonts w:ascii="Arial" w:cs="Arial" w:hAnsi="Arial" w:eastAsia="Arial"/>
                <w:sz w:val="29"/>
                <w:szCs w:val="29"/>
                <w:rtl w:val="0"/>
              </w:rPr>
              <w:fldChar w:fldCharType="end" w:fldLock="0"/>
            </w:r>
          </w:p>
        </w:tc>
      </w:tr>
      <w:tr>
        <w:tblPrEx>
          <w:shd w:val="clear" w:color="auto" w:fill="auto"/>
        </w:tblPrEx>
        <w:trPr>
          <w:trHeight w:val="7467"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Did you know that task sharing is a safe, effective &amp; efficient means to improve access to #familyplanning services, as well as reach national #familyplanning goals? Find out more: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"http://bit.ly/2plzdo9"</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http://bit.ly/2plzdo9</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de-DE"/>
              </w:rPr>
              <w:t xml:space="preserve"> #HIPs4FP</w:t>
            </w:r>
          </w:p>
          <w:p>
            <w:pPr>
              <w:pStyle w:val="Table Style 2"/>
              <w:bidi w:val="0"/>
              <w:spacing w:line="340" w:lineRule="atLeast"/>
              <w:ind w:left="0" w:right="0" w:firstLine="0"/>
              <w:jc w:val="left"/>
              <w:rPr>
                <w:rtl w:val="0"/>
              </w:rPr>
            </w:pPr>
            <w:r>
              <w:rPr>
                <w:rFonts w:ascii="Arial" w:cs="Arial" w:hAnsi="Arial" w:eastAsia="Arial"/>
                <w:sz w:val="29"/>
                <w:szCs w:val="29"/>
                <w:shd w:val="clear" w:color="auto" w:fill="ffffff"/>
                <w:rtl w:val="0"/>
              </w:rPr>
              <w:drawing xmlns:a="http://schemas.openxmlformats.org/drawingml/2006/main">
                <wp:inline distT="0" distB="0" distL="0" distR="0">
                  <wp:extent cx="5752095" cy="382536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568q-UzVswkAQOWLwxwAPrX19X0wtWHrYiMDlZdkCDpN1n1YRGWhMl4HAxtj73vzXrotXDYtcW35lmgSVJEzr27hA3yYsXmSJtWsDWbqOxHu_gGVP4jjM0ll3MYVBchpDruX-qMJ.jpg"/>
                          <pic:cNvPicPr>
                            <a:picLocks noChangeAspect="1"/>
                          </pic:cNvPicPr>
                        </pic:nvPicPr>
                        <pic:blipFill>
                          <a:blip r:embed="rId5">
                            <a:extLst/>
                          </a:blip>
                          <a:stretch>
                            <a:fillRect/>
                          </a:stretch>
                        </pic:blipFill>
                        <pic:spPr>
                          <a:xfrm>
                            <a:off x="0" y="0"/>
                            <a:ext cx="5752095" cy="3825368"/>
                          </a:xfrm>
                          <a:prstGeom prst="rect">
                            <a:avLst/>
                          </a:prstGeom>
                          <a:ln w="12700" cap="flat">
                            <a:noFill/>
                            <a:miter lim="400000"/>
                          </a:ln>
                          <a:effectLst/>
                        </pic:spPr>
                      </pic:pic>
                    </a:graphicData>
                  </a:graphic>
                </wp:inline>
              </w:drawing>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Task sharing for #familyplanning improves equitable access to contraceptive services for disenfranchised populations or remote communities. Learn more about how task sharing can help you achieve your goals: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"http://bit.ly/2plzdo9"</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http://bit.ly/2plzdo9</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15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In Uganda, task sharing occurred when drug shop operators were trained to provide contraceptive injectables, which resulted in satisfied #familyplanning clients. Learn why task sharing is so effective in programming:</w:t>
            </w:r>
            <w:r>
              <w:rPr>
                <w:rFonts w:ascii="Arial" w:hAnsi="Arial" w:hint="default"/>
                <w:sz w:val="29"/>
                <w:szCs w:val="29"/>
                <w:rtl w:val="0"/>
              </w:rPr>
              <w:t xml:space="preserv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"http://bit.ly/2plzdo9"</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http://bit.ly/2plzdo9</w:t>
            </w:r>
            <w:r>
              <w:rPr>
                <w:rFonts w:ascii="Arial" w:cs="Arial" w:hAnsi="Arial" w:eastAsia="Arial"/>
                <w:sz w:val="29"/>
                <w:szCs w:val="29"/>
                <w:rtl w:val="0"/>
              </w:rPr>
              <w:fldChar w:fldCharType="end" w:fldLock="0"/>
            </w:r>
            <w:r>
              <w:rPr>
                <w:rFonts w:ascii="Arial" w:hAnsi="Arial"/>
                <w:sz w:val="29"/>
                <w:szCs w:val="29"/>
                <w:rtl w:val="0"/>
                <w:lang w:val="de-DE"/>
              </w:rPr>
              <w:t xml:space="preserve"> #HIPs4FP</w:t>
            </w:r>
          </w:p>
        </w:tc>
      </w:tr>
      <w:tr>
        <w:tblPrEx>
          <w:shd w:val="clear" w:color="auto" w:fill="auto"/>
        </w:tblPrEx>
        <w:trPr>
          <w:trHeight w:val="182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Style w:val="None"/>
                <w:rFonts w:ascii="Arial" w:hAnsi="Arial"/>
                <w:outline w:val="0"/>
                <w:color w:val="000000"/>
                <w:sz w:val="29"/>
                <w:szCs w:val="29"/>
                <w:shd w:val="clear" w:color="auto" w:fill="ffffff"/>
                <w:rtl w:val="0"/>
                <w:lang w:val="en-US"/>
                <w14:textFill>
                  <w14:solidFill>
                    <w14:srgbClr w14:val="000000"/>
                  </w14:solidFill>
                </w14:textFill>
              </w:rPr>
              <w:t xml:space="preserve">The new #HIPs4FP </w:t>
            </w:r>
            <w:r>
              <w:rPr>
                <w:rFonts w:ascii="Arial" w:hAnsi="Arial"/>
                <w:outline w:val="0"/>
                <w:color w:val="14171a"/>
                <w:sz w:val="29"/>
                <w:szCs w:val="29"/>
                <w:shd w:val="clear" w:color="auto" w:fill="ffffff"/>
                <w:rtl w:val="0"/>
                <w:lang w:val="en-US"/>
                <w14:textFill>
                  <w14:solidFill>
                    <w14:srgbClr w14:val="14171A"/>
                  </w14:solidFill>
                </w14:textFill>
              </w:rPr>
              <w:t>strategic planning guide helps readers understand the stakeholders needed to develop a task sharing strategy, recommendations to ensure the cadre is supported by the health system, how to communicate to beneficiaries, and more:</w:t>
            </w:r>
            <w:r>
              <w:rPr>
                <w:rStyle w:val="None"/>
                <w:rFonts w:ascii="Helvetica" w:hAnsi="Helvetica"/>
                <w:outline w:val="0"/>
                <w:color w:val="14171a"/>
                <w:sz w:val="39"/>
                <w:szCs w:val="39"/>
                <w:shd w:val="clear" w:color="auto" w:fill="ffffff"/>
                <w:rtl w:val="0"/>
                <w14:textFill>
                  <w14:solidFill>
                    <w14:srgbClr w14:val="14171A"/>
                  </w14:solidFill>
                </w14:textFill>
              </w:rPr>
              <w:t xml:space="preserve"> </w:t>
            </w:r>
            <w:r>
              <w:rPr>
                <w:rStyle w:val="Hyperlink.0"/>
                <w:rFonts w:ascii="Arial" w:cs="Arial" w:hAnsi="Arial" w:eastAsia="Arial"/>
                <w:outline w:val="0"/>
                <w:color w:val="1155cc"/>
                <w:sz w:val="29"/>
                <w:szCs w:val="29"/>
                <w:u w:val="single"/>
                <w:shd w:val="clear" w:color="auto" w:fill="ffffff"/>
                <w:rtl w:val="0"/>
                <w14:textFill>
                  <w14:solidFill>
                    <w14:srgbClr w14:val="1155CC"/>
                  </w14:solidFill>
                </w14:textFill>
              </w:rPr>
              <w:fldChar w:fldCharType="begin" w:fldLock="0"/>
            </w:r>
            <w:r>
              <w:rPr>
                <w:rStyle w:val="Hyperlink.0"/>
                <w:rFonts w:ascii="Arial" w:cs="Arial" w:hAnsi="Arial" w:eastAsia="Arial"/>
                <w:outline w:val="0"/>
                <w:color w:val="1155cc"/>
                <w:sz w:val="29"/>
                <w:szCs w:val="29"/>
                <w:u w:val="single"/>
                <w:shd w:val="clear" w:color="auto" w:fill="ffffff"/>
                <w:rtl w:val="0"/>
                <w14:textFill>
                  <w14:solidFill>
                    <w14:srgbClr w14:val="1155CC"/>
                  </w14:solidFill>
                </w14:textFill>
              </w:rPr>
              <w:instrText xml:space="preserve"> HYPERLINK "http://bit.ly/2plzdo9"</w:instrText>
            </w:r>
            <w:r>
              <w:rPr>
                <w:rStyle w:val="Hyperlink.0"/>
                <w:rFonts w:ascii="Arial" w:cs="Arial" w:hAnsi="Arial" w:eastAsia="Arial"/>
                <w:outline w:val="0"/>
                <w:color w:val="1155cc"/>
                <w:sz w:val="29"/>
                <w:szCs w:val="29"/>
                <w:u w:val="single"/>
                <w:shd w:val="clear" w:color="auto" w:fill="ffffff"/>
                <w:rtl w:val="0"/>
                <w14:textFill>
                  <w14:solidFill>
                    <w14:srgbClr w14:val="1155CC"/>
                  </w14:solidFill>
                </w14:textFill>
              </w:rPr>
              <w:fldChar w:fldCharType="separate" w:fldLock="0"/>
            </w:r>
            <w:r>
              <w:rPr>
                <w:rStyle w:val="Hyperlink.0"/>
                <w:rFonts w:ascii="Arial" w:hAnsi="Arial"/>
                <w:outline w:val="0"/>
                <w:color w:val="1155cc"/>
                <w:sz w:val="29"/>
                <w:szCs w:val="29"/>
                <w:u w:val="single"/>
                <w:shd w:val="clear" w:color="auto" w:fill="ffffff"/>
                <w:rtl w:val="0"/>
                <w:lang w:val="en-US"/>
                <w14:textFill>
                  <w14:solidFill>
                    <w14:srgbClr w14:val="1155CC"/>
                  </w14:solidFill>
                </w14:textFill>
              </w:rPr>
              <w:t>http://bit.ly/2plzdo9</w:t>
            </w:r>
            <w:r>
              <w:rPr>
                <w:rFonts w:ascii="Arial" w:cs="Arial" w:hAnsi="Arial" w:eastAsia="Arial"/>
                <w:outline w:val="0"/>
                <w:color w:val="14171a"/>
                <w:sz w:val="29"/>
                <w:szCs w:val="29"/>
                <w:shd w:val="clear" w:color="auto" w:fill="ffffff"/>
                <w:rtl w:val="0"/>
                <w14:textFill>
                  <w14:solidFill>
                    <w14:srgbClr w14:val="14171A"/>
                  </w14:solidFill>
                </w14:textFill>
              </w:rPr>
              <w:fldChar w:fldCharType="end" w:fldLock="0"/>
            </w:r>
          </w:p>
        </w:tc>
      </w:tr>
    </w:tbl>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tl w:val="0"/>
        </w:rPr>
      </w:pPr>
      <w:r>
        <w:rPr>
          <w:rStyle w:val="None"/>
          <w:rFonts w:ascii="Times Roman" w:cs="Times Roman" w:hAnsi="Times Roman" w:eastAsia="Times Roman"/>
          <w:shd w:val="clear" w:color="auto" w:fill="ffffff"/>
          <w:rtl w:val="0"/>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