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F03E" w14:textId="77777777" w:rsidR="006224E3" w:rsidRDefault="005F3CC1">
      <w:pPr>
        <w:spacing w:after="120"/>
        <w:rPr>
          <w:rFonts w:ascii="Calibri" w:eastAsia="Calibri" w:hAnsi="Calibri" w:cs="Calibri"/>
          <w:b/>
          <w:sz w:val="17"/>
          <w:szCs w:val="17"/>
        </w:rPr>
      </w:pPr>
      <w:r>
        <w:rPr>
          <w:rFonts w:ascii="Calibri" w:eastAsia="Calibri" w:hAnsi="Calibri" w:cs="Calibri"/>
          <w:b/>
          <w:sz w:val="17"/>
          <w:szCs w:val="17"/>
        </w:rPr>
        <w:t>July 2020</w:t>
      </w:r>
    </w:p>
    <w:p w14:paraId="34B220E3" w14:textId="77777777" w:rsidR="006224E3" w:rsidRDefault="005F3CC1">
      <w:pPr>
        <w:jc w:val="center"/>
        <w:rPr>
          <w:rFonts w:ascii="Calibri" w:eastAsia="Calibri" w:hAnsi="Calibri" w:cs="Calibri"/>
          <w:color w:val="262626"/>
          <w:sz w:val="17"/>
          <w:szCs w:val="17"/>
        </w:rPr>
      </w:pPr>
      <w:r>
        <w:rPr>
          <w:rFonts w:ascii="Calibri" w:eastAsia="Calibri" w:hAnsi="Calibri" w:cs="Calibri"/>
          <w:noProof/>
          <w:highlight w:val="white"/>
        </w:rPr>
        <w:drawing>
          <wp:inline distT="114300" distB="114300" distL="114300" distR="114300" wp14:anchorId="6A47FDB1" wp14:editId="03F2A2D5">
            <wp:extent cx="3681413" cy="91629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81413" cy="916299"/>
                    </a:xfrm>
                    <a:prstGeom prst="rect">
                      <a:avLst/>
                    </a:prstGeom>
                    <a:ln/>
                  </pic:spPr>
                </pic:pic>
              </a:graphicData>
            </a:graphic>
          </wp:inline>
        </w:drawing>
      </w:r>
      <w:r>
        <w:rPr>
          <w:rFonts w:ascii="Calibri" w:eastAsia="Calibri" w:hAnsi="Calibri" w:cs="Calibri"/>
          <w:highlight w:val="white"/>
        </w:rPr>
        <w:t xml:space="preserve"> </w:t>
      </w:r>
      <w:r>
        <w:rPr>
          <w:rFonts w:ascii="Calibri" w:eastAsia="Calibri" w:hAnsi="Calibri" w:cs="Calibri"/>
          <w:color w:val="262626"/>
          <w:sz w:val="17"/>
          <w:szCs w:val="17"/>
        </w:rPr>
        <w:t xml:space="preserve"> </w:t>
      </w:r>
    </w:p>
    <w:p w14:paraId="30A47E4E" w14:textId="77777777" w:rsidR="006224E3" w:rsidRDefault="006224E3">
      <w:pPr>
        <w:shd w:val="clear" w:color="auto" w:fill="FFFFFF"/>
        <w:jc w:val="center"/>
        <w:rPr>
          <w:rFonts w:ascii="Calibri" w:eastAsia="Calibri" w:hAnsi="Calibri" w:cs="Calibri"/>
          <w:sz w:val="24"/>
          <w:szCs w:val="24"/>
        </w:rPr>
      </w:pPr>
    </w:p>
    <w:p w14:paraId="318E4802" w14:textId="77777777" w:rsidR="006224E3" w:rsidRDefault="005F3CC1">
      <w:pPr>
        <w:shd w:val="clear" w:color="auto" w:fill="FFFFFF"/>
        <w:rPr>
          <w:rFonts w:ascii="Calibri" w:eastAsia="Calibri" w:hAnsi="Calibri" w:cs="Calibri"/>
          <w:b/>
          <w:color w:val="0B4CB4"/>
          <w:sz w:val="24"/>
          <w:szCs w:val="24"/>
          <w:u w:val="single"/>
        </w:rPr>
      </w:pPr>
      <w:r>
        <w:rPr>
          <w:rFonts w:ascii="Calibri" w:eastAsia="Calibri" w:hAnsi="Calibri" w:cs="Calibri"/>
          <w:b/>
          <w:sz w:val="24"/>
          <w:szCs w:val="24"/>
        </w:rPr>
        <w:t xml:space="preserve">Updated - HIP </w:t>
      </w:r>
      <w:hyperlink r:id="rId6">
        <w:r>
          <w:rPr>
            <w:rFonts w:ascii="Calibri" w:eastAsia="Calibri" w:hAnsi="Calibri" w:cs="Calibri"/>
            <w:b/>
            <w:color w:val="1155CC"/>
            <w:sz w:val="24"/>
            <w:szCs w:val="24"/>
            <w:u w:val="single"/>
          </w:rPr>
          <w:t xml:space="preserve">Family Planning Vouchers: A tool to boost contraceptive method access and choice </w:t>
        </w:r>
      </w:hyperlink>
    </w:p>
    <w:p w14:paraId="3A6D4E1E" w14:textId="77777777" w:rsidR="006224E3" w:rsidRDefault="006224E3">
      <w:pPr>
        <w:spacing w:after="120"/>
        <w:rPr>
          <w:rFonts w:ascii="Calibri" w:eastAsia="Calibri" w:hAnsi="Calibri" w:cs="Calibri"/>
          <w:sz w:val="17"/>
          <w:szCs w:val="17"/>
        </w:rPr>
      </w:pPr>
    </w:p>
    <w:p w14:paraId="0E5AA320" w14:textId="77777777" w:rsidR="006224E3" w:rsidRDefault="005F3CC1">
      <w:pPr>
        <w:rPr>
          <w:rFonts w:ascii="Calibri" w:eastAsia="Calibri" w:hAnsi="Calibri" w:cs="Calibri"/>
          <w:sz w:val="24"/>
          <w:szCs w:val="24"/>
        </w:rPr>
      </w:pPr>
      <w:r>
        <w:rPr>
          <w:rFonts w:ascii="Calibri" w:eastAsia="Calibri" w:hAnsi="Calibri" w:cs="Calibri"/>
          <w:sz w:val="24"/>
          <w:szCs w:val="24"/>
        </w:rPr>
        <w:t xml:space="preserve">This updated </w:t>
      </w:r>
      <w:r>
        <w:rPr>
          <w:rFonts w:ascii="Calibri" w:eastAsia="Calibri" w:hAnsi="Calibri" w:cs="Calibri"/>
          <w:b/>
          <w:sz w:val="24"/>
          <w:szCs w:val="24"/>
        </w:rPr>
        <w:t>High Impact Practices in Family Planning</w:t>
      </w:r>
      <w:r>
        <w:rPr>
          <w:rFonts w:ascii="Calibri" w:eastAsia="Calibri" w:hAnsi="Calibri" w:cs="Calibri"/>
          <w:sz w:val="24"/>
          <w:szCs w:val="24"/>
        </w:rPr>
        <w:t xml:space="preserve"> (HIP) brief discusses the potential contributions of vouchers to enhancing the quality and voluntary use of contraceptive services. Health care vouchers are paper or electronic referral coupons that clients can take to an accredited health care provider i</w:t>
      </w:r>
      <w:r>
        <w:rPr>
          <w:rFonts w:ascii="Calibri" w:eastAsia="Calibri" w:hAnsi="Calibri" w:cs="Calibri"/>
          <w:sz w:val="24"/>
          <w:szCs w:val="24"/>
        </w:rPr>
        <w:t>n exchange for health care services. In settings where potential clients must pay for contraceptive services and/or methods, they may face financial barriers that restrict their ability to access and use some methods. Vouchers can reduce these financial ba</w:t>
      </w:r>
      <w:r>
        <w:rPr>
          <w:rFonts w:ascii="Calibri" w:eastAsia="Calibri" w:hAnsi="Calibri" w:cs="Calibri"/>
          <w:sz w:val="24"/>
          <w:szCs w:val="24"/>
        </w:rPr>
        <w:t>rriers and facilitate client access to more contraceptive options.</w:t>
      </w:r>
    </w:p>
    <w:p w14:paraId="4630CE61" w14:textId="77777777" w:rsidR="006224E3" w:rsidRDefault="006224E3">
      <w:pPr>
        <w:rPr>
          <w:rFonts w:ascii="Calibri" w:eastAsia="Calibri" w:hAnsi="Calibri" w:cs="Calibri"/>
          <w:sz w:val="24"/>
          <w:szCs w:val="24"/>
        </w:rPr>
      </w:pPr>
    </w:p>
    <w:p w14:paraId="596A2B37" w14:textId="77777777" w:rsidR="006224E3" w:rsidRDefault="005F3CC1">
      <w:pPr>
        <w:rPr>
          <w:rFonts w:ascii="Calibri" w:eastAsia="Calibri" w:hAnsi="Calibri" w:cs="Calibri"/>
          <w:sz w:val="24"/>
          <w:szCs w:val="24"/>
        </w:rPr>
      </w:pPr>
      <w:r>
        <w:rPr>
          <w:rFonts w:ascii="Calibri" w:eastAsia="Calibri" w:hAnsi="Calibri" w:cs="Calibri"/>
          <w:sz w:val="24"/>
          <w:szCs w:val="24"/>
          <w:highlight w:val="white"/>
        </w:rPr>
        <w:t>Vouchers are a HIPs Enhancement—a practice that is not typically a standalone intervention, but rather implemented in conjunction with HIPs to further intensify the impact of the HIPs. For</w:t>
      </w:r>
      <w:r>
        <w:rPr>
          <w:rFonts w:ascii="Calibri" w:eastAsia="Calibri" w:hAnsi="Calibri" w:cs="Calibri"/>
          <w:sz w:val="24"/>
          <w:szCs w:val="24"/>
          <w:highlight w:val="white"/>
        </w:rPr>
        <w:t xml:space="preserve"> example, vouchers can enhance social franchising by supporting client-centered access to contraceptive products and services, including adolescent-friendly contraceptive services, through preferred and convenient service delivery points including the priv</w:t>
      </w:r>
      <w:r>
        <w:rPr>
          <w:rFonts w:ascii="Calibri" w:eastAsia="Calibri" w:hAnsi="Calibri" w:cs="Calibri"/>
          <w:sz w:val="24"/>
          <w:szCs w:val="24"/>
          <w:highlight w:val="white"/>
        </w:rPr>
        <w:t>ate sector. Vouchers can enhance community health workers by disseminating key information about contraceptives, services, and how to access them, as well as addressing other non-financial barriers.</w:t>
      </w:r>
    </w:p>
    <w:p w14:paraId="5908BDDD" w14:textId="77777777" w:rsidR="006224E3" w:rsidRDefault="006224E3">
      <w:pPr>
        <w:rPr>
          <w:rFonts w:ascii="Calibri" w:eastAsia="Calibri" w:hAnsi="Calibri" w:cs="Calibri"/>
          <w:sz w:val="24"/>
          <w:szCs w:val="24"/>
        </w:rPr>
      </w:pPr>
    </w:p>
    <w:p w14:paraId="3F689BCE" w14:textId="77777777" w:rsidR="006224E3" w:rsidRDefault="005F3CC1">
      <w:pPr>
        <w:rPr>
          <w:rFonts w:ascii="Calibri" w:eastAsia="Calibri" w:hAnsi="Calibri" w:cs="Calibri"/>
          <w:sz w:val="24"/>
          <w:szCs w:val="24"/>
        </w:rPr>
      </w:pPr>
      <w:hyperlink r:id="rId7">
        <w:r>
          <w:rPr>
            <w:rFonts w:ascii="Calibri" w:eastAsia="Calibri" w:hAnsi="Calibri" w:cs="Calibri"/>
            <w:color w:val="1155CC"/>
            <w:sz w:val="24"/>
            <w:szCs w:val="24"/>
            <w:u w:val="single"/>
          </w:rPr>
          <w:t>Download the HIP Family Planning Vouchers brief</w:t>
        </w:r>
      </w:hyperlink>
      <w:r>
        <w:rPr>
          <w:rFonts w:ascii="Calibri" w:eastAsia="Calibri" w:hAnsi="Calibri" w:cs="Calibri"/>
          <w:sz w:val="24"/>
          <w:szCs w:val="24"/>
        </w:rPr>
        <w:t xml:space="preserve"> and visit </w:t>
      </w:r>
      <w:hyperlink r:id="rId8">
        <w:r>
          <w:rPr>
            <w:rFonts w:ascii="Calibri" w:eastAsia="Calibri" w:hAnsi="Calibri" w:cs="Calibri"/>
            <w:color w:val="1155CC"/>
            <w:sz w:val="24"/>
            <w:szCs w:val="24"/>
            <w:u w:val="single"/>
          </w:rPr>
          <w:t>www.fphighimpactpractices.or</w:t>
        </w:r>
        <w:r>
          <w:rPr>
            <w:rFonts w:ascii="Calibri" w:eastAsia="Calibri" w:hAnsi="Calibri" w:cs="Calibri"/>
            <w:color w:val="1155CC"/>
            <w:sz w:val="24"/>
            <w:szCs w:val="24"/>
            <w:u w:val="single"/>
          </w:rPr>
          <w:t>g</w:t>
        </w:r>
      </w:hyperlink>
      <w:r>
        <w:rPr>
          <w:rFonts w:ascii="Calibri" w:eastAsia="Calibri" w:hAnsi="Calibri" w:cs="Calibri"/>
          <w:sz w:val="24"/>
          <w:szCs w:val="24"/>
        </w:rPr>
        <w:t xml:space="preserve"> to learn more about High Impact Practices in Family Planning.</w:t>
      </w:r>
    </w:p>
    <w:p w14:paraId="2B2E037B" w14:textId="77777777" w:rsidR="006224E3" w:rsidRDefault="006224E3">
      <w:pPr>
        <w:rPr>
          <w:rFonts w:ascii="Calibri" w:eastAsia="Calibri" w:hAnsi="Calibri" w:cs="Calibri"/>
          <w:sz w:val="24"/>
          <w:szCs w:val="24"/>
        </w:rPr>
      </w:pPr>
    </w:p>
    <w:p w14:paraId="1F4850C4" w14:textId="77777777" w:rsidR="006224E3" w:rsidRDefault="005F3CC1">
      <w:pPr>
        <w:rPr>
          <w:rFonts w:ascii="Calibri" w:eastAsia="Calibri" w:hAnsi="Calibri" w:cs="Calibri"/>
          <w:sz w:val="24"/>
          <w:szCs w:val="24"/>
        </w:rPr>
      </w:pPr>
      <w:r>
        <w:rPr>
          <w:rFonts w:ascii="Calibri" w:eastAsia="Calibri" w:hAnsi="Calibri" w:cs="Calibri"/>
          <w:b/>
          <w:highlight w:val="white"/>
        </w:rPr>
        <w:t>Model illustrating how voucher programs work</w:t>
      </w:r>
    </w:p>
    <w:p w14:paraId="344F22D4" w14:textId="77777777" w:rsidR="006224E3" w:rsidRDefault="006224E3">
      <w:pPr>
        <w:rPr>
          <w:rFonts w:ascii="Calibri" w:eastAsia="Calibri" w:hAnsi="Calibri" w:cs="Calibri"/>
          <w:sz w:val="24"/>
          <w:szCs w:val="24"/>
        </w:rPr>
      </w:pPr>
    </w:p>
    <w:p w14:paraId="5AF7FE9F" w14:textId="77777777" w:rsidR="006224E3" w:rsidRDefault="005F3CC1">
      <w:pPr>
        <w:shd w:val="clear" w:color="auto" w:fill="FFFFFF"/>
        <w:jc w:val="center"/>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2F52D4B2" wp14:editId="17B6791F">
            <wp:extent cx="5943600" cy="33401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3340100"/>
                    </a:xfrm>
                    <a:prstGeom prst="rect">
                      <a:avLst/>
                    </a:prstGeom>
                    <a:ln/>
                  </pic:spPr>
                </pic:pic>
              </a:graphicData>
            </a:graphic>
          </wp:inline>
        </w:drawing>
      </w:r>
    </w:p>
    <w:p w14:paraId="32963F5F" w14:textId="77777777" w:rsidR="005F3CC1" w:rsidRDefault="005F3CC1">
      <w:pPr>
        <w:jc w:val="center"/>
        <w:rPr>
          <w:rFonts w:ascii="Calibri" w:eastAsia="Calibri" w:hAnsi="Calibri" w:cs="Calibri"/>
          <w:b/>
        </w:rPr>
      </w:pPr>
    </w:p>
    <w:p w14:paraId="76F01145" w14:textId="0E5D7676" w:rsidR="006224E3" w:rsidRDefault="005F3CC1">
      <w:pPr>
        <w:jc w:val="center"/>
        <w:rPr>
          <w:rFonts w:ascii="Calibri" w:eastAsia="Calibri" w:hAnsi="Calibri" w:cs="Calibri"/>
        </w:rPr>
      </w:pPr>
      <w:r>
        <w:rPr>
          <w:rFonts w:ascii="Calibri" w:eastAsia="Calibri" w:hAnsi="Calibri" w:cs="Calibri"/>
          <w:b/>
        </w:rPr>
        <w:t>Key Points:</w:t>
      </w:r>
      <w:r>
        <w:rPr>
          <w:rFonts w:ascii="Calibri" w:eastAsia="Calibri" w:hAnsi="Calibri" w:cs="Calibri"/>
          <w:b/>
          <w:sz w:val="14"/>
          <w:szCs w:val="14"/>
        </w:rPr>
        <w:t xml:space="preserve"> </w:t>
      </w:r>
      <w:hyperlink r:id="rId10">
        <w:r>
          <w:rPr>
            <w:rFonts w:ascii="Calibri" w:eastAsia="Calibri" w:hAnsi="Calibri" w:cs="Calibri"/>
            <w:b/>
            <w:color w:val="1155CC"/>
            <w:sz w:val="24"/>
            <w:szCs w:val="24"/>
            <w:u w:val="single"/>
          </w:rPr>
          <w:t>Family Planning Vouchers: A tool to boost</w:t>
        </w:r>
        <w:r>
          <w:rPr>
            <w:rFonts w:ascii="Calibri" w:eastAsia="Calibri" w:hAnsi="Calibri" w:cs="Calibri"/>
            <w:b/>
            <w:color w:val="1155CC"/>
            <w:sz w:val="24"/>
            <w:szCs w:val="24"/>
            <w:u w:val="single"/>
          </w:rPr>
          <w:t xml:space="preserve"> contraceptive method access and choice </w:t>
        </w:r>
      </w:hyperlink>
    </w:p>
    <w:p w14:paraId="72D37967" w14:textId="77777777" w:rsidR="006224E3" w:rsidRDefault="005F3CC1">
      <w:pPr>
        <w:numPr>
          <w:ilvl w:val="0"/>
          <w:numId w:val="2"/>
        </w:numPr>
        <w:spacing w:before="240"/>
        <w:rPr>
          <w:rFonts w:ascii="Calibri" w:eastAsia="Calibri" w:hAnsi="Calibri" w:cs="Calibri"/>
        </w:rPr>
      </w:pPr>
      <w:r>
        <w:rPr>
          <w:rFonts w:ascii="Calibri" w:eastAsia="Calibri" w:hAnsi="Calibri" w:cs="Calibri"/>
        </w:rPr>
        <w:t>Vouchers are paper or electronic referral coupons that clients can take to an accredited health care provider in exchange for health care services.</w:t>
      </w:r>
    </w:p>
    <w:p w14:paraId="35E54FA4" w14:textId="77777777" w:rsidR="006224E3" w:rsidRDefault="005F3CC1">
      <w:pPr>
        <w:numPr>
          <w:ilvl w:val="0"/>
          <w:numId w:val="2"/>
        </w:numPr>
        <w:rPr>
          <w:rFonts w:ascii="Calibri" w:eastAsia="Calibri" w:hAnsi="Calibri" w:cs="Calibri"/>
        </w:rPr>
      </w:pPr>
      <w:r>
        <w:rPr>
          <w:rFonts w:ascii="Calibri" w:eastAsia="Calibri" w:hAnsi="Calibri" w:cs="Calibri"/>
        </w:rPr>
        <w:t>Providing vouchers to clients can facilitate equitable access to and choice of voluntary contraceptive services.</w:t>
      </w:r>
    </w:p>
    <w:p w14:paraId="392D1DB8" w14:textId="77777777" w:rsidR="006224E3" w:rsidRDefault="005F3CC1">
      <w:pPr>
        <w:numPr>
          <w:ilvl w:val="0"/>
          <w:numId w:val="2"/>
        </w:numPr>
        <w:rPr>
          <w:rFonts w:ascii="Calibri" w:eastAsia="Calibri" w:hAnsi="Calibri" w:cs="Calibri"/>
        </w:rPr>
      </w:pPr>
      <w:r>
        <w:rPr>
          <w:rFonts w:ascii="Calibri" w:eastAsia="Calibri" w:hAnsi="Calibri" w:cs="Calibri"/>
        </w:rPr>
        <w:t>Vouchers can reduce financial barriers to accessing contraceptives and services particularly for the poor and adolescents.</w:t>
      </w:r>
    </w:p>
    <w:p w14:paraId="12D9FF34" w14:textId="77777777" w:rsidR="006224E3" w:rsidRDefault="005F3CC1">
      <w:pPr>
        <w:numPr>
          <w:ilvl w:val="0"/>
          <w:numId w:val="2"/>
        </w:numPr>
        <w:rPr>
          <w:rFonts w:ascii="Calibri" w:eastAsia="Calibri" w:hAnsi="Calibri" w:cs="Calibri"/>
        </w:rPr>
      </w:pPr>
      <w:r>
        <w:rPr>
          <w:rFonts w:ascii="Calibri" w:eastAsia="Calibri" w:hAnsi="Calibri" w:cs="Calibri"/>
        </w:rPr>
        <w:t>By reducing financia</w:t>
      </w:r>
      <w:r>
        <w:rPr>
          <w:rFonts w:ascii="Calibri" w:eastAsia="Calibri" w:hAnsi="Calibri" w:cs="Calibri"/>
        </w:rPr>
        <w:t>l barriers to contraceptive services, vouchers can also expand client choice and make private providers an option for disadvantaged clients previously restricted by cost.</w:t>
      </w:r>
    </w:p>
    <w:p w14:paraId="50201BD2" w14:textId="1B62A964" w:rsidR="006224E3" w:rsidRDefault="005F3CC1">
      <w:pPr>
        <w:numPr>
          <w:ilvl w:val="0"/>
          <w:numId w:val="2"/>
        </w:numPr>
        <w:rPr>
          <w:rFonts w:ascii="Calibri" w:eastAsia="Calibri" w:hAnsi="Calibri" w:cs="Calibri"/>
        </w:rPr>
      </w:pPr>
      <w:r>
        <w:rPr>
          <w:rFonts w:ascii="Calibri" w:eastAsia="Calibri" w:hAnsi="Calibri" w:cs="Calibri"/>
        </w:rPr>
        <w:t>Vouchers can serve to disseminate key information about contraceptives, services, and</w:t>
      </w:r>
      <w:r>
        <w:rPr>
          <w:rFonts w:ascii="Calibri" w:eastAsia="Calibri" w:hAnsi="Calibri" w:cs="Calibri"/>
        </w:rPr>
        <w:t xml:space="preserve"> how to access them, as well as addressing other non-financial</w:t>
      </w:r>
      <w:r>
        <w:rPr>
          <w:rFonts w:ascii="Calibri" w:eastAsia="Calibri" w:hAnsi="Calibri" w:cs="Calibri"/>
        </w:rPr>
        <w:t xml:space="preserve"> barriers.         </w:t>
      </w:r>
      <w:r>
        <w:rPr>
          <w:rFonts w:ascii="Calibri" w:eastAsia="Calibri" w:hAnsi="Calibri" w:cs="Calibri"/>
        </w:rPr>
        <w:tab/>
      </w:r>
    </w:p>
    <w:p w14:paraId="7AD82E63" w14:textId="77777777" w:rsidR="006224E3" w:rsidRDefault="005F3CC1">
      <w:pPr>
        <w:numPr>
          <w:ilvl w:val="0"/>
          <w:numId w:val="2"/>
        </w:numPr>
        <w:spacing w:after="240"/>
        <w:rPr>
          <w:rFonts w:ascii="Calibri" w:eastAsia="Calibri" w:hAnsi="Calibri" w:cs="Calibri"/>
        </w:rPr>
      </w:pPr>
      <w:r>
        <w:rPr>
          <w:rFonts w:ascii="Calibri" w:eastAsia="Calibri" w:hAnsi="Calibri" w:cs="Calibri"/>
        </w:rPr>
        <w:t xml:space="preserve">Vouchers can improve the quality of service provision </w:t>
      </w:r>
    </w:p>
    <w:p w14:paraId="527889C5" w14:textId="77777777" w:rsidR="006224E3" w:rsidRDefault="006224E3">
      <w:pPr>
        <w:jc w:val="center"/>
        <w:rPr>
          <w:rFonts w:ascii="Calibri" w:eastAsia="Calibri" w:hAnsi="Calibri" w:cs="Calibri"/>
          <w:b/>
          <w:color w:val="0B4CB4"/>
          <w:sz w:val="24"/>
          <w:szCs w:val="24"/>
          <w:u w:val="single"/>
        </w:rPr>
      </w:pPr>
    </w:p>
    <w:p w14:paraId="754A2381" w14:textId="77777777" w:rsidR="006224E3" w:rsidRDefault="006224E3">
      <w:pPr>
        <w:spacing w:after="120"/>
        <w:ind w:left="540"/>
        <w:rPr>
          <w:rFonts w:ascii="Calibri" w:eastAsia="Calibri" w:hAnsi="Calibri" w:cs="Calibri"/>
          <w:sz w:val="17"/>
          <w:szCs w:val="17"/>
        </w:rPr>
      </w:pPr>
    </w:p>
    <w:p w14:paraId="3840FD01" w14:textId="77777777" w:rsidR="006224E3" w:rsidRDefault="005F3CC1">
      <w:pP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Suggested Tweets for HIP Partners focused on the </w:t>
      </w:r>
    </w:p>
    <w:p w14:paraId="3036F3FE" w14:textId="77777777" w:rsidR="006224E3" w:rsidRDefault="005F3CC1">
      <w:pPr>
        <w:shd w:val="clear" w:color="auto" w:fill="FFFFFF"/>
        <w:jc w:val="center"/>
        <w:rPr>
          <w:rFonts w:ascii="Calibri" w:eastAsia="Calibri" w:hAnsi="Calibri" w:cs="Calibri"/>
          <w:b/>
          <w:color w:val="1155CC"/>
          <w:sz w:val="24"/>
          <w:szCs w:val="24"/>
          <w:u w:val="single"/>
        </w:rPr>
      </w:pPr>
      <w:hyperlink r:id="rId11">
        <w:r>
          <w:rPr>
            <w:rFonts w:ascii="Calibri" w:eastAsia="Calibri" w:hAnsi="Calibri" w:cs="Calibri"/>
            <w:b/>
            <w:color w:val="1155CC"/>
            <w:sz w:val="24"/>
            <w:szCs w:val="24"/>
            <w:u w:val="single"/>
          </w:rPr>
          <w:t>Family Planning Vouchers brief</w:t>
        </w:r>
      </w:hyperlink>
    </w:p>
    <w:p w14:paraId="473B2EF0" w14:textId="77777777" w:rsidR="006224E3" w:rsidRDefault="006224E3">
      <w:pPr>
        <w:shd w:val="clear" w:color="auto" w:fill="FFFFFF"/>
        <w:rPr>
          <w:rFonts w:ascii="Calibri" w:eastAsia="Calibri" w:hAnsi="Calibri" w:cs="Calibri"/>
          <w:sz w:val="20"/>
          <w:szCs w:val="20"/>
        </w:rPr>
      </w:pPr>
    </w:p>
    <w:p w14:paraId="44849AF5" w14:textId="77777777" w:rsidR="006224E3" w:rsidRDefault="005F3CC1">
      <w:pPr>
        <w:shd w:val="clear" w:color="auto" w:fill="FFFFFF"/>
        <w:jc w:val="center"/>
        <w:rPr>
          <w:rFonts w:ascii="Calibri" w:eastAsia="Calibri" w:hAnsi="Calibri" w:cs="Calibri"/>
          <w:sz w:val="20"/>
          <w:szCs w:val="20"/>
        </w:rPr>
      </w:pPr>
      <w:r>
        <w:rPr>
          <w:rFonts w:ascii="Calibri" w:eastAsia="Calibri" w:hAnsi="Calibri" w:cs="Calibri"/>
          <w:sz w:val="20"/>
          <w:szCs w:val="20"/>
        </w:rPr>
        <w:t xml:space="preserve">Quick Content! All Suggested Tweets Ready to be Posted </w:t>
      </w:r>
    </w:p>
    <w:p w14:paraId="2E3986D1" w14:textId="77777777" w:rsidR="006224E3" w:rsidRDefault="006224E3">
      <w:pPr>
        <w:shd w:val="clear" w:color="auto" w:fill="FFFFFF"/>
        <w:rPr>
          <w:rFonts w:ascii="Calibri" w:eastAsia="Calibri" w:hAnsi="Calibri" w:cs="Calibri"/>
          <w:sz w:val="17"/>
          <w:szCs w:val="17"/>
        </w:rPr>
      </w:pPr>
    </w:p>
    <w:p w14:paraId="6FF5C349" w14:textId="77777777" w:rsidR="006224E3" w:rsidRDefault="006224E3">
      <w:pPr>
        <w:shd w:val="clear" w:color="auto" w:fill="FFFFFF"/>
        <w:rPr>
          <w:rFonts w:ascii="Calibri" w:eastAsia="Calibri" w:hAnsi="Calibri" w:cs="Calibri"/>
          <w:sz w:val="18"/>
          <w:szCs w:val="18"/>
        </w:rPr>
      </w:pPr>
    </w:p>
    <w:p w14:paraId="4251ACAC" w14:textId="77777777" w:rsidR="006224E3" w:rsidRDefault="005F3CC1">
      <w:pPr>
        <w:shd w:val="clear" w:color="auto" w:fill="FFFFFF"/>
        <w:rPr>
          <w:rFonts w:ascii="Calibri" w:eastAsia="Calibri" w:hAnsi="Calibri" w:cs="Calibri"/>
          <w:b/>
        </w:rPr>
      </w:pPr>
      <w:r>
        <w:rPr>
          <w:rFonts w:ascii="Calibri" w:eastAsia="Calibri" w:hAnsi="Calibri" w:cs="Calibri"/>
          <w:b/>
        </w:rPr>
        <w:t>Tweet me!</w:t>
      </w:r>
    </w:p>
    <w:p w14:paraId="525A24B7" w14:textId="77777777" w:rsidR="006224E3" w:rsidRDefault="006224E3">
      <w:pPr>
        <w:spacing w:after="120"/>
        <w:rPr>
          <w:rFonts w:ascii="Calibri" w:eastAsia="Calibri" w:hAnsi="Calibri" w:cs="Calibri"/>
          <w:sz w:val="17"/>
          <w:szCs w:val="17"/>
        </w:rPr>
      </w:pPr>
    </w:p>
    <w:p w14:paraId="673F5F56" w14:textId="77777777" w:rsidR="006224E3" w:rsidRDefault="005F3CC1">
      <w:pPr>
        <w:numPr>
          <w:ilvl w:val="0"/>
          <w:numId w:val="1"/>
        </w:numPr>
        <w:rPr>
          <w:rFonts w:ascii="Calibri" w:eastAsia="Calibri" w:hAnsi="Calibri" w:cs="Calibri"/>
          <w:sz w:val="24"/>
          <w:szCs w:val="24"/>
        </w:rPr>
      </w:pPr>
      <w:r>
        <w:rPr>
          <w:rFonts w:ascii="Calibri" w:eastAsia="Calibri" w:hAnsi="Calibri" w:cs="Calibri"/>
          <w:sz w:val="24"/>
          <w:szCs w:val="24"/>
        </w:rPr>
        <w:lastRenderedPageBreak/>
        <w:t>Vouchers are a #HIPs4FP enhancement that can maximize the impact of #</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programs. Learn more:</w:t>
      </w:r>
      <w:hyperlink r:id="rId12">
        <w:r>
          <w:rPr>
            <w:rFonts w:ascii="Calibri" w:eastAsia="Calibri" w:hAnsi="Calibri" w:cs="Calibri"/>
            <w:sz w:val="24"/>
            <w:szCs w:val="24"/>
          </w:rPr>
          <w:t xml:space="preserve"> </w:t>
        </w:r>
      </w:hyperlink>
      <w:hyperlink r:id="rId13">
        <w:r>
          <w:rPr>
            <w:rFonts w:ascii="Calibri" w:eastAsia="Calibri" w:hAnsi="Calibri" w:cs="Calibri"/>
            <w:color w:val="1155CC"/>
            <w:sz w:val="24"/>
            <w:szCs w:val="24"/>
            <w:u w:val="single"/>
          </w:rPr>
          <w:t>https://www.fphighimpactpractices.org/briefs/family-planning-vouchers/</w:t>
        </w:r>
      </w:hyperlink>
      <w:r>
        <w:rPr>
          <w:rFonts w:ascii="Calibri" w:eastAsia="Calibri" w:hAnsi="Calibri" w:cs="Calibri"/>
          <w:sz w:val="24"/>
          <w:szCs w:val="24"/>
        </w:rPr>
        <w:t xml:space="preserve"> </w:t>
      </w:r>
    </w:p>
    <w:p w14:paraId="053964CD" w14:textId="77777777" w:rsidR="006224E3" w:rsidRDefault="005F3CC1">
      <w:pPr>
        <w:numPr>
          <w:ilvl w:val="0"/>
          <w:numId w:val="1"/>
        </w:numPr>
        <w:rPr>
          <w:rFonts w:ascii="Calibri" w:eastAsia="Calibri" w:hAnsi="Calibri" w:cs="Calibri"/>
          <w:sz w:val="24"/>
          <w:szCs w:val="24"/>
        </w:rPr>
      </w:pPr>
      <w:r>
        <w:rPr>
          <w:rFonts w:ascii="Calibri" w:eastAsia="Calibri" w:hAnsi="Calibri" w:cs="Calibri"/>
          <w:sz w:val="24"/>
          <w:szCs w:val="24"/>
        </w:rPr>
        <w:t>Where #</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clients face barriers to access/services, vouchers can help: </w:t>
      </w:r>
      <w:hyperlink r:id="rId14">
        <w:r>
          <w:rPr>
            <w:rFonts w:ascii="Calibri" w:eastAsia="Calibri" w:hAnsi="Calibri" w:cs="Calibri"/>
            <w:color w:val="1155CC"/>
            <w:sz w:val="24"/>
            <w:szCs w:val="24"/>
            <w:u w:val="single"/>
          </w:rPr>
          <w:t>https://www.fphighimpactpractices.org/briefs/family-planning-vouchers/</w:t>
        </w:r>
      </w:hyperlink>
      <w:r>
        <w:rPr>
          <w:rFonts w:ascii="Calibri" w:eastAsia="Calibri" w:hAnsi="Calibri" w:cs="Calibri"/>
          <w:sz w:val="24"/>
          <w:szCs w:val="24"/>
        </w:rPr>
        <w:t xml:space="preserve"> #HIPs4FP</w:t>
      </w:r>
    </w:p>
    <w:p w14:paraId="05DCB7EF" w14:textId="77777777" w:rsidR="006224E3" w:rsidRDefault="005F3CC1">
      <w:pPr>
        <w:numPr>
          <w:ilvl w:val="0"/>
          <w:numId w:val="1"/>
        </w:numPr>
        <w:rPr>
          <w:rFonts w:ascii="Calibri" w:eastAsia="Calibri" w:hAnsi="Calibri" w:cs="Calibri"/>
          <w:sz w:val="24"/>
          <w:szCs w:val="24"/>
        </w:rPr>
      </w:pPr>
      <w:r>
        <w:rPr>
          <w:rFonts w:ascii="Calibri" w:eastAsia="Calibri" w:hAnsi="Calibri" w:cs="Calibri"/>
          <w:sz w:val="24"/>
          <w:szCs w:val="24"/>
        </w:rPr>
        <w:t>Vouchers support #</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providers through encouraging #</w:t>
      </w:r>
      <w:proofErr w:type="spellStart"/>
      <w:r>
        <w:rPr>
          <w:rFonts w:ascii="Calibri" w:eastAsia="Calibri" w:hAnsi="Calibri" w:cs="Calibri"/>
          <w:sz w:val="24"/>
          <w:szCs w:val="24"/>
        </w:rPr>
        <w:t>qualityimprovement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inc.</w:t>
      </w:r>
      <w:proofErr w:type="spellEnd"/>
      <w:r>
        <w:rPr>
          <w:rFonts w:ascii="Calibri" w:eastAsia="Calibri" w:hAnsi="Calibri" w:cs="Calibri"/>
          <w:sz w:val="24"/>
          <w:szCs w:val="24"/>
        </w:rPr>
        <w:t xml:space="preserve"> capacity</w:t>
      </w:r>
      <w:r>
        <w:rPr>
          <w:rFonts w:ascii="Calibri" w:eastAsia="Calibri" w:hAnsi="Calibri" w:cs="Calibri"/>
          <w:sz w:val="24"/>
          <w:szCs w:val="24"/>
        </w:rPr>
        <w:t xml:space="preserve"> strengthening and accountability: </w:t>
      </w:r>
      <w:hyperlink r:id="rId15">
        <w:r>
          <w:rPr>
            <w:rFonts w:ascii="Calibri" w:eastAsia="Calibri" w:hAnsi="Calibri" w:cs="Calibri"/>
            <w:color w:val="1155CC"/>
            <w:sz w:val="24"/>
            <w:szCs w:val="24"/>
            <w:u w:val="single"/>
          </w:rPr>
          <w:t>https://www.fphighimpactpractices.org/briefs/family-planning-vouchers/</w:t>
        </w:r>
      </w:hyperlink>
      <w:r>
        <w:rPr>
          <w:rFonts w:ascii="Calibri" w:eastAsia="Calibri" w:hAnsi="Calibri" w:cs="Calibri"/>
          <w:sz w:val="24"/>
          <w:szCs w:val="24"/>
        </w:rPr>
        <w:t xml:space="preserve"> #HIPs4FP</w:t>
      </w:r>
    </w:p>
    <w:p w14:paraId="7F890CC9" w14:textId="77777777" w:rsidR="006224E3" w:rsidRDefault="005F3CC1">
      <w:pPr>
        <w:numPr>
          <w:ilvl w:val="0"/>
          <w:numId w:val="1"/>
        </w:numPr>
        <w:rPr>
          <w:rFonts w:ascii="Calibri" w:eastAsia="Calibri" w:hAnsi="Calibri" w:cs="Calibri"/>
          <w:sz w:val="24"/>
          <w:szCs w:val="24"/>
        </w:rPr>
      </w:pPr>
      <w:r>
        <w:rPr>
          <w:rFonts w:ascii="Calibri" w:eastAsia="Calibri" w:hAnsi="Calibri" w:cs="Calibri"/>
          <w:sz w:val="24"/>
          <w:szCs w:val="24"/>
        </w:rPr>
        <w:t>In Nicaragua, adolescents with #</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vouc</w:t>
      </w:r>
      <w:r>
        <w:rPr>
          <w:rFonts w:ascii="Calibri" w:eastAsia="Calibri" w:hAnsi="Calibri" w:cs="Calibri"/>
          <w:sz w:val="24"/>
          <w:szCs w:val="24"/>
        </w:rPr>
        <w:t xml:space="preserve">hers had 3.1 higher odds of using participating health centers than their peers. Learn more: </w:t>
      </w:r>
      <w:hyperlink r:id="rId16">
        <w:r>
          <w:rPr>
            <w:rFonts w:ascii="Calibri" w:eastAsia="Calibri" w:hAnsi="Calibri" w:cs="Calibri"/>
            <w:color w:val="1155CC"/>
            <w:sz w:val="24"/>
            <w:szCs w:val="24"/>
            <w:u w:val="single"/>
          </w:rPr>
          <w:t>https://www.fphighimpactpractices.org/briefs/family-planning-vouchers/</w:t>
        </w:r>
      </w:hyperlink>
      <w:r>
        <w:rPr>
          <w:rFonts w:ascii="Calibri" w:eastAsia="Calibri" w:hAnsi="Calibri" w:cs="Calibri"/>
          <w:sz w:val="24"/>
          <w:szCs w:val="24"/>
        </w:rPr>
        <w:t xml:space="preserve"> #H</w:t>
      </w:r>
      <w:r>
        <w:rPr>
          <w:rFonts w:ascii="Calibri" w:eastAsia="Calibri" w:hAnsi="Calibri" w:cs="Calibri"/>
          <w:sz w:val="24"/>
          <w:szCs w:val="24"/>
        </w:rPr>
        <w:t>IPs4FP</w:t>
      </w:r>
    </w:p>
    <w:p w14:paraId="47BC675E" w14:textId="77777777" w:rsidR="006224E3" w:rsidRDefault="005F3CC1">
      <w:pPr>
        <w:numPr>
          <w:ilvl w:val="0"/>
          <w:numId w:val="1"/>
        </w:numPr>
        <w:rPr>
          <w:rFonts w:ascii="Calibri" w:eastAsia="Calibri" w:hAnsi="Calibri" w:cs="Calibri"/>
          <w:sz w:val="24"/>
          <w:szCs w:val="24"/>
        </w:rPr>
      </w:pPr>
      <w:r>
        <w:rPr>
          <w:rFonts w:ascii="Calibri" w:eastAsia="Calibri" w:hAnsi="Calibri" w:cs="Calibri"/>
          <w:sz w:val="24"/>
          <w:szCs w:val="24"/>
        </w:rPr>
        <w:t>Voucher programs work best when they include a range of services in addition to #</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#STI testing/treatment and #postpartum care also benefit clients! </w:t>
      </w:r>
      <w:hyperlink r:id="rId17">
        <w:r>
          <w:rPr>
            <w:rFonts w:ascii="Calibri" w:eastAsia="Calibri" w:hAnsi="Calibri" w:cs="Calibri"/>
            <w:color w:val="1155CC"/>
            <w:sz w:val="24"/>
            <w:szCs w:val="24"/>
            <w:u w:val="single"/>
          </w:rPr>
          <w:t>https://www.fphighimpactpractices.org/briefs/family-planning-vouchers/</w:t>
        </w:r>
      </w:hyperlink>
      <w:r>
        <w:rPr>
          <w:rFonts w:ascii="Calibri" w:eastAsia="Calibri" w:hAnsi="Calibri" w:cs="Calibri"/>
          <w:sz w:val="24"/>
          <w:szCs w:val="24"/>
        </w:rPr>
        <w:t xml:space="preserve"> #HIPs4FP</w:t>
      </w:r>
    </w:p>
    <w:p w14:paraId="21D64DCD" w14:textId="77777777" w:rsidR="006224E3" w:rsidRDefault="005F3CC1">
      <w:pPr>
        <w:numPr>
          <w:ilvl w:val="0"/>
          <w:numId w:val="1"/>
        </w:numPr>
        <w:rPr>
          <w:rFonts w:ascii="Calibri" w:eastAsia="Calibri" w:hAnsi="Calibri" w:cs="Calibri"/>
          <w:sz w:val="24"/>
          <w:szCs w:val="24"/>
        </w:rPr>
      </w:pPr>
      <w:r>
        <w:rPr>
          <w:rFonts w:ascii="Calibri" w:eastAsia="Calibri" w:hAnsi="Calibri" w:cs="Calibri"/>
          <w:sz w:val="24"/>
          <w:szCs w:val="24"/>
        </w:rPr>
        <w:t>Vouchers for specific #</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methods (ex. #LARCs) can promote method choice and reduce barriers </w:t>
      </w:r>
      <w:proofErr w:type="spellStart"/>
      <w:r>
        <w:rPr>
          <w:rFonts w:ascii="Calibri" w:eastAsia="Calibri" w:hAnsi="Calibri" w:cs="Calibri"/>
          <w:sz w:val="24"/>
          <w:szCs w:val="24"/>
        </w:rPr>
        <w:t>inc.</w:t>
      </w:r>
      <w:proofErr w:type="spellEnd"/>
      <w:r>
        <w:rPr>
          <w:rFonts w:ascii="Calibri" w:eastAsia="Calibri" w:hAnsi="Calibri" w:cs="Calibri"/>
          <w:sz w:val="24"/>
          <w:szCs w:val="24"/>
        </w:rPr>
        <w:t xml:space="preserve"> client demand, provider shortages, and stockouts. Learn more: </w:t>
      </w:r>
      <w:hyperlink r:id="rId18">
        <w:r>
          <w:rPr>
            <w:rFonts w:ascii="Calibri" w:eastAsia="Calibri" w:hAnsi="Calibri" w:cs="Calibri"/>
            <w:color w:val="1155CC"/>
            <w:sz w:val="24"/>
            <w:szCs w:val="24"/>
            <w:u w:val="single"/>
          </w:rPr>
          <w:t>https://www.fphighimpactpractices.org/briefs/family-planning-vouchers/</w:t>
        </w:r>
      </w:hyperlink>
      <w:r>
        <w:rPr>
          <w:rFonts w:ascii="Calibri" w:eastAsia="Calibri" w:hAnsi="Calibri" w:cs="Calibri"/>
          <w:sz w:val="24"/>
          <w:szCs w:val="24"/>
        </w:rPr>
        <w:t xml:space="preserve"> #HIPs4FP</w:t>
      </w:r>
    </w:p>
    <w:p w14:paraId="35738458" w14:textId="77777777" w:rsidR="006224E3" w:rsidRDefault="005F3CC1">
      <w:pPr>
        <w:numPr>
          <w:ilvl w:val="0"/>
          <w:numId w:val="1"/>
        </w:numPr>
        <w:rPr>
          <w:rFonts w:ascii="Calibri" w:eastAsia="Calibri" w:hAnsi="Calibri" w:cs="Calibri"/>
          <w:sz w:val="24"/>
          <w:szCs w:val="24"/>
        </w:rPr>
      </w:pPr>
      <w:r>
        <w:rPr>
          <w:rFonts w:ascii="Calibri" w:eastAsia="Calibri" w:hAnsi="Calibri" w:cs="Calibri"/>
          <w:sz w:val="24"/>
          <w:szCs w:val="24"/>
        </w:rPr>
        <w:t>#</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vouchers support other #HIPs4FP implementation. Vouchers + #</w:t>
      </w:r>
      <w:proofErr w:type="spellStart"/>
      <w:r>
        <w:rPr>
          <w:rFonts w:ascii="Calibri" w:eastAsia="Calibri" w:hAnsi="Calibri" w:cs="Calibri"/>
          <w:sz w:val="24"/>
          <w:szCs w:val="24"/>
        </w:rPr>
        <w:t>socialfran</w:t>
      </w:r>
      <w:r>
        <w:rPr>
          <w:rFonts w:ascii="Calibri" w:eastAsia="Calibri" w:hAnsi="Calibri" w:cs="Calibri"/>
          <w:sz w:val="24"/>
          <w:szCs w:val="24"/>
        </w:rPr>
        <w:t>chising</w:t>
      </w:r>
      <w:proofErr w:type="spellEnd"/>
      <w:r>
        <w:rPr>
          <w:rFonts w:ascii="Calibri" w:eastAsia="Calibri" w:hAnsi="Calibri" w:cs="Calibri"/>
          <w:sz w:val="24"/>
          <w:szCs w:val="24"/>
        </w:rPr>
        <w:t xml:space="preserve"> = greater client access. Learn more: </w:t>
      </w:r>
      <w:hyperlink r:id="rId19">
        <w:r>
          <w:rPr>
            <w:rFonts w:ascii="Calibri" w:eastAsia="Calibri" w:hAnsi="Calibri" w:cs="Calibri"/>
            <w:color w:val="1155CC"/>
            <w:sz w:val="24"/>
            <w:szCs w:val="24"/>
            <w:u w:val="single"/>
          </w:rPr>
          <w:t>https://www.fphighimpactpractices.org/briefs/family-planning-vouchers/</w:t>
        </w:r>
      </w:hyperlink>
    </w:p>
    <w:p w14:paraId="2BA8F9C3" w14:textId="77777777" w:rsidR="006224E3" w:rsidRDefault="005F3CC1">
      <w:pPr>
        <w:numPr>
          <w:ilvl w:val="0"/>
          <w:numId w:val="1"/>
        </w:numPr>
        <w:spacing w:after="120"/>
        <w:rPr>
          <w:rFonts w:ascii="Calibri" w:eastAsia="Calibri" w:hAnsi="Calibri" w:cs="Calibri"/>
          <w:sz w:val="24"/>
          <w:szCs w:val="24"/>
        </w:rPr>
      </w:pPr>
      <w:r>
        <w:rPr>
          <w:rFonts w:ascii="Calibri" w:eastAsia="Calibri" w:hAnsi="Calibri" w:cs="Calibri"/>
          <w:sz w:val="24"/>
          <w:szCs w:val="24"/>
        </w:rPr>
        <w:t>In Pakistan, a #</w:t>
      </w:r>
      <w:proofErr w:type="spellStart"/>
      <w:r>
        <w:rPr>
          <w:rFonts w:ascii="Calibri" w:eastAsia="Calibri" w:hAnsi="Calibri" w:cs="Calibri"/>
          <w:sz w:val="24"/>
          <w:szCs w:val="24"/>
        </w:rPr>
        <w:t>familyplanning</w:t>
      </w:r>
      <w:proofErr w:type="spellEnd"/>
      <w:r>
        <w:rPr>
          <w:rFonts w:ascii="Calibri" w:eastAsia="Calibri" w:hAnsi="Calibri" w:cs="Calibri"/>
          <w:sz w:val="24"/>
          <w:szCs w:val="24"/>
        </w:rPr>
        <w:t xml:space="preserve"> voucher program rel</w:t>
      </w:r>
      <w:r>
        <w:rPr>
          <w:rFonts w:ascii="Calibri" w:eastAsia="Calibri" w:hAnsi="Calibri" w:cs="Calibri"/>
          <w:sz w:val="24"/>
          <w:szCs w:val="24"/>
        </w:rPr>
        <w:t>ied on #</w:t>
      </w:r>
      <w:proofErr w:type="spellStart"/>
      <w:r>
        <w:rPr>
          <w:rFonts w:ascii="Calibri" w:eastAsia="Calibri" w:hAnsi="Calibri" w:cs="Calibri"/>
          <w:sz w:val="24"/>
          <w:szCs w:val="24"/>
        </w:rPr>
        <w:t>communityhealthworkers</w:t>
      </w:r>
      <w:proofErr w:type="spellEnd"/>
      <w:r>
        <w:rPr>
          <w:rFonts w:ascii="Calibri" w:eastAsia="Calibri" w:hAnsi="Calibri" w:cs="Calibri"/>
          <w:sz w:val="24"/>
          <w:szCs w:val="24"/>
        </w:rPr>
        <w:t xml:space="preserve"> to raise awareness and counsel clients. Learn why this worked so well: </w:t>
      </w:r>
      <w:hyperlink r:id="rId20">
        <w:r>
          <w:rPr>
            <w:rFonts w:ascii="Calibri" w:eastAsia="Calibri" w:hAnsi="Calibri" w:cs="Calibri"/>
            <w:color w:val="1155CC"/>
            <w:sz w:val="24"/>
            <w:szCs w:val="24"/>
            <w:u w:val="single"/>
          </w:rPr>
          <w:t>https://www.fphighimpactpractices.org/briefs/family-planning-vou</w:t>
        </w:r>
        <w:r>
          <w:rPr>
            <w:rFonts w:ascii="Calibri" w:eastAsia="Calibri" w:hAnsi="Calibri" w:cs="Calibri"/>
            <w:color w:val="1155CC"/>
            <w:sz w:val="24"/>
            <w:szCs w:val="24"/>
            <w:u w:val="single"/>
          </w:rPr>
          <w:t>chers/</w:t>
        </w:r>
      </w:hyperlink>
      <w:r>
        <w:rPr>
          <w:rFonts w:ascii="Calibri" w:eastAsia="Calibri" w:hAnsi="Calibri" w:cs="Calibri"/>
          <w:sz w:val="24"/>
          <w:szCs w:val="24"/>
        </w:rPr>
        <w:t xml:space="preserve"> #HIPs4FP</w:t>
      </w:r>
    </w:p>
    <w:p w14:paraId="38ED04A0" w14:textId="77777777" w:rsidR="005F3CC1" w:rsidRDefault="005F3CC1" w:rsidP="005F3CC1">
      <w:pPr>
        <w:rPr>
          <w:rFonts w:ascii="Calibri" w:eastAsia="Calibri" w:hAnsi="Calibri" w:cs="Calibri"/>
          <w:b/>
          <w:highlight w:val="white"/>
        </w:rPr>
      </w:pPr>
    </w:p>
    <w:p w14:paraId="522928A3" w14:textId="3A3D6D7C" w:rsidR="005F3CC1" w:rsidRPr="005F3CC1" w:rsidRDefault="005F3CC1" w:rsidP="005F3CC1">
      <w:pPr>
        <w:rPr>
          <w:rFonts w:ascii="Calibri" w:eastAsia="Calibri" w:hAnsi="Calibri" w:cs="Calibri"/>
          <w:sz w:val="24"/>
          <w:szCs w:val="24"/>
        </w:rPr>
      </w:pPr>
      <w:r>
        <w:rPr>
          <w:rFonts w:ascii="Calibri" w:eastAsia="Calibri" w:hAnsi="Calibri" w:cs="Calibri"/>
          <w:b/>
          <w:highlight w:val="white"/>
        </w:rPr>
        <w:t xml:space="preserve">Photo showing women with vouchers </w:t>
      </w:r>
      <w:r>
        <w:rPr>
          <w:rFonts w:ascii="Calibri" w:eastAsia="Calibri" w:hAnsi="Calibri" w:cs="Calibri"/>
          <w:b/>
        </w:rPr>
        <w:t>in clinic</w:t>
      </w:r>
      <w:bookmarkStart w:id="0" w:name="_GoBack"/>
      <w:bookmarkEnd w:id="0"/>
    </w:p>
    <w:p w14:paraId="0C8286DC" w14:textId="77777777" w:rsidR="006224E3" w:rsidRDefault="006224E3">
      <w:pPr>
        <w:spacing w:after="120"/>
        <w:rPr>
          <w:rFonts w:ascii="Calibri" w:eastAsia="Calibri" w:hAnsi="Calibri" w:cs="Calibri"/>
          <w:sz w:val="24"/>
          <w:szCs w:val="24"/>
        </w:rPr>
      </w:pPr>
    </w:p>
    <w:p w14:paraId="067C514F" w14:textId="77777777" w:rsidR="006224E3" w:rsidRDefault="005F3CC1">
      <w:pPr>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4E51668A" wp14:editId="23D79287">
            <wp:extent cx="4890135" cy="32600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4890135" cy="3260090"/>
                    </a:xfrm>
                    <a:prstGeom prst="rect">
                      <a:avLst/>
                    </a:prstGeom>
                    <a:ln/>
                  </pic:spPr>
                </pic:pic>
              </a:graphicData>
            </a:graphic>
          </wp:inline>
        </w:drawing>
      </w:r>
    </w:p>
    <w:sectPr w:rsidR="006224E3" w:rsidSect="005F3CC1">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8F0"/>
    <w:multiLevelType w:val="multilevel"/>
    <w:tmpl w:val="396C5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6657F3"/>
    <w:multiLevelType w:val="multilevel"/>
    <w:tmpl w:val="BCC0C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E3"/>
    <w:rsid w:val="005F3CC1"/>
    <w:rsid w:val="0062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4823"/>
  <w15:docId w15:val="{6D03D539-6F06-4DE1-A7EA-F2A9EB61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F3C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C1"/>
    <w:rPr>
      <w:rFonts w:ascii="Segoe UI" w:hAnsi="Segoe UI" w:cs="Segoe UI"/>
      <w:sz w:val="18"/>
      <w:szCs w:val="18"/>
    </w:rPr>
  </w:style>
  <w:style w:type="paragraph" w:styleId="ListParagraph">
    <w:name w:val="List Paragraph"/>
    <w:basedOn w:val="Normal"/>
    <w:uiPriority w:val="34"/>
    <w:qFormat/>
    <w:rsid w:val="005F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phighimpactpractices.org?utm_source=ListservEmails&amp;utm_medium=Email&amp;utm_campaign=MassMediaBriefPromtion" TargetMode="External"/><Relationship Id="rId13" Type="http://schemas.openxmlformats.org/officeDocument/2006/relationships/hyperlink" Target="https://www.fphighimpactpractices.org/briefs/family-planning-vouchers/" TargetMode="External"/><Relationship Id="rId18" Type="http://schemas.openxmlformats.org/officeDocument/2006/relationships/hyperlink" Target="https://www.fphighimpactpractices.org/briefs/family-planning-vouchers/"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fphighimpactpractices.org/briefs/family-planning-vouchers/" TargetMode="External"/><Relationship Id="rId12" Type="http://schemas.openxmlformats.org/officeDocument/2006/relationships/hyperlink" Target="https://nam02.safelinks.protection.outlook.com/?url=https%253A%252F%252Ffphighimpactpractices.org%252Fguides%252Ffamily-planning-in-humanitarian-settings%252F&amp;data=02%257C01%257Clraney%2540familyplanning2020.org%257Cd62e95b3cf0f4b45f0f708d7cab6c06d%257C5759a30d63b34fe7957010ff03bb6c92%257C0%257C0%257C637200758579325510&amp;sdata=ujv0WmoORRrt2GzfkKugWT7t421d21lRSjz6N3Yza4Y%253D&amp;reserved=0" TargetMode="External"/><Relationship Id="rId17" Type="http://schemas.openxmlformats.org/officeDocument/2006/relationships/hyperlink" Target="https://www.fphighimpactpractices.org/briefs/family-planning-vouchers/" TargetMode="External"/><Relationship Id="rId2" Type="http://schemas.openxmlformats.org/officeDocument/2006/relationships/styles" Target="styles.xml"/><Relationship Id="rId16" Type="http://schemas.openxmlformats.org/officeDocument/2006/relationships/hyperlink" Target="https://www.fphighimpactpractices.org/briefs/family-planning-vouchers/" TargetMode="External"/><Relationship Id="rId20" Type="http://schemas.openxmlformats.org/officeDocument/2006/relationships/hyperlink" Target="https://www.fphighimpactpractices.org/briefs/family-planning-vouchers/" TargetMode="External"/><Relationship Id="rId1" Type="http://schemas.openxmlformats.org/officeDocument/2006/relationships/numbering" Target="numbering.xml"/><Relationship Id="rId6" Type="http://schemas.openxmlformats.org/officeDocument/2006/relationships/hyperlink" Target="https://www.fphighimpactpractices.org/briefs/family-planning-vouchers/" TargetMode="External"/><Relationship Id="rId11" Type="http://schemas.openxmlformats.org/officeDocument/2006/relationships/hyperlink" Target="https://www.fphighimpactpractices.org/briefs/family-planning-vouchers/" TargetMode="External"/><Relationship Id="rId5" Type="http://schemas.openxmlformats.org/officeDocument/2006/relationships/image" Target="media/image1.png"/><Relationship Id="rId15" Type="http://schemas.openxmlformats.org/officeDocument/2006/relationships/hyperlink" Target="https://www.fphighimpactpractices.org/briefs/family-planning-vouchers/" TargetMode="External"/><Relationship Id="rId23" Type="http://schemas.openxmlformats.org/officeDocument/2006/relationships/theme" Target="theme/theme1.xml"/><Relationship Id="rId10" Type="http://schemas.openxmlformats.org/officeDocument/2006/relationships/hyperlink" Target="https://www.fphighimpactpractices.org/briefs/family-planning-vouchers/" TargetMode="External"/><Relationship Id="rId19" Type="http://schemas.openxmlformats.org/officeDocument/2006/relationships/hyperlink" Target="https://www.fphighimpactpractices.org/briefs/family-planning-vouch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phighimpactpractices.org/briefs/family-planning-vouch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Raney</dc:creator>
  <cp:lastModifiedBy>Laura Raney</cp:lastModifiedBy>
  <cp:revision>2</cp:revision>
  <dcterms:created xsi:type="dcterms:W3CDTF">2020-07-14T18:57:00Z</dcterms:created>
  <dcterms:modified xsi:type="dcterms:W3CDTF">2020-07-14T18:57:00Z</dcterms:modified>
</cp:coreProperties>
</file>