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9BA2C" w14:textId="77777777" w:rsidR="009A5C96" w:rsidRDefault="00BA6313">
      <w:pPr>
        <w:jc w:val="right"/>
      </w:pPr>
      <w:r>
        <w:t>April 2021</w:t>
      </w:r>
    </w:p>
    <w:p w14:paraId="23181B21" w14:textId="77777777" w:rsidR="009A5C96" w:rsidRDefault="00BA6313">
      <w:r>
        <w:rPr>
          <w:noProof/>
        </w:rPr>
        <w:drawing>
          <wp:inline distT="114300" distB="114300" distL="114300" distR="114300" wp14:anchorId="137FDBA4" wp14:editId="2B19ED95">
            <wp:extent cx="2090738" cy="52092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090738" cy="520924"/>
                    </a:xfrm>
                    <a:prstGeom prst="rect">
                      <a:avLst/>
                    </a:prstGeom>
                    <a:ln/>
                  </pic:spPr>
                </pic:pic>
              </a:graphicData>
            </a:graphic>
          </wp:inline>
        </w:drawing>
      </w:r>
    </w:p>
    <w:p w14:paraId="6ED57F40" w14:textId="77777777" w:rsidR="009A5C96" w:rsidRDefault="009A5C96"/>
    <w:p w14:paraId="0F7FB848" w14:textId="77777777" w:rsidR="009A5C96" w:rsidRDefault="009A5C96"/>
    <w:p w14:paraId="31CD69B7" w14:textId="77777777" w:rsidR="009A5C96" w:rsidRDefault="00BA6313">
      <w:pPr>
        <w:jc w:val="center"/>
        <w:rPr>
          <w:b/>
          <w:sz w:val="24"/>
          <w:szCs w:val="24"/>
        </w:rPr>
      </w:pPr>
      <w:r>
        <w:rPr>
          <w:b/>
          <w:sz w:val="24"/>
          <w:szCs w:val="24"/>
        </w:rPr>
        <w:t xml:space="preserve">Suggested Tweets for HIP Partners focused on the </w:t>
      </w:r>
    </w:p>
    <w:p w14:paraId="305D56DE" w14:textId="77777777" w:rsidR="009A5C96" w:rsidRDefault="00BA6313">
      <w:pPr>
        <w:jc w:val="center"/>
        <w:rPr>
          <w:b/>
          <w:sz w:val="24"/>
          <w:szCs w:val="24"/>
        </w:rPr>
      </w:pPr>
      <w:r>
        <w:rPr>
          <w:b/>
          <w:sz w:val="24"/>
          <w:szCs w:val="24"/>
        </w:rPr>
        <w:t xml:space="preserve">Dissemination and Engagement </w:t>
      </w:r>
    </w:p>
    <w:p w14:paraId="07DA3DC5" w14:textId="77777777" w:rsidR="009A5C96" w:rsidRDefault="009A5C96">
      <w:pPr>
        <w:jc w:val="center"/>
        <w:rPr>
          <w:b/>
          <w:sz w:val="24"/>
          <w:szCs w:val="24"/>
        </w:rPr>
      </w:pPr>
    </w:p>
    <w:p w14:paraId="5A806E1B" w14:textId="77777777" w:rsidR="009A5C96" w:rsidRDefault="00BA6313">
      <w:pPr>
        <w:jc w:val="center"/>
      </w:pPr>
      <w:r>
        <w:t xml:space="preserve">Quick Content! All Suggested Tweets Ready to be Posted </w:t>
      </w:r>
    </w:p>
    <w:p w14:paraId="0C0CDCDA" w14:textId="77777777" w:rsidR="009A5C96" w:rsidRDefault="009A5C96"/>
    <w:p w14:paraId="64813EE8" w14:textId="77777777" w:rsidR="009A5C96" w:rsidRDefault="00BA6313">
      <w:r>
        <w:t xml:space="preserve">Monthly, we send you an updated social media guide on the High Impact Practices in Family Planning (HIPs) with the purpose of (1) increasing awareness and use of the HIP briefs, and (2) generating traffic on the HIP website. Please share! </w:t>
      </w:r>
    </w:p>
    <w:p w14:paraId="4D572E76" w14:textId="77777777" w:rsidR="009A5C96" w:rsidRDefault="009A5C96"/>
    <w:p w14:paraId="249E3917" w14:textId="77777777" w:rsidR="009A5C96" w:rsidRDefault="00BA6313">
      <w:pPr>
        <w:rPr>
          <w:b/>
        </w:rPr>
      </w:pPr>
      <w:r>
        <w:rPr>
          <w:b/>
        </w:rPr>
        <w:t>Tweet me!</w:t>
      </w:r>
    </w:p>
    <w:p w14:paraId="6500E120" w14:textId="77777777" w:rsidR="009A5C96" w:rsidRDefault="009A5C96">
      <w:pPr>
        <w:rPr>
          <w:b/>
        </w:rPr>
      </w:pPr>
    </w:p>
    <w:p w14:paraId="6DC9642F" w14:textId="77777777" w:rsidR="009A5C96" w:rsidRDefault="009A5C96">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A5C96" w14:paraId="57FC3475" w14:textId="77777777">
        <w:tc>
          <w:tcPr>
            <w:tcW w:w="9360" w:type="dxa"/>
            <w:shd w:val="clear" w:color="auto" w:fill="auto"/>
            <w:tcMar>
              <w:top w:w="100" w:type="dxa"/>
              <w:left w:w="100" w:type="dxa"/>
              <w:bottom w:w="100" w:type="dxa"/>
              <w:right w:w="100" w:type="dxa"/>
            </w:tcMar>
          </w:tcPr>
          <w:p w14:paraId="62155DED" w14:textId="77777777" w:rsidR="009A5C96" w:rsidRDefault="00BA6313">
            <w:r>
              <w:t>The</w:t>
            </w:r>
            <w:r>
              <w:t xml:space="preserve"> #HIPs4FP are strengthened by broad engagement from the global #familyplanning community. How can YOU engage with #HIPs4FP? Learn about the various opportunities: </w:t>
            </w:r>
          </w:p>
          <w:p w14:paraId="68C13ADE" w14:textId="77777777" w:rsidR="009A5C96" w:rsidRDefault="00BA6313">
            <w:hyperlink r:id="rId5">
              <w:r>
                <w:rPr>
                  <w:color w:val="1155CC"/>
                  <w:u w:val="single"/>
                </w:rPr>
                <w:t>https://www.f</w:t>
              </w:r>
              <w:r>
                <w:rPr>
                  <w:color w:val="1155CC"/>
                  <w:u w:val="single"/>
                </w:rPr>
                <w:t>phighimpactpractices.org/engage-with-the-hips/</w:t>
              </w:r>
            </w:hyperlink>
            <w:r>
              <w:t xml:space="preserve"> </w:t>
            </w:r>
          </w:p>
        </w:tc>
      </w:tr>
      <w:tr w:rsidR="009A5C96" w14:paraId="15CF70CB" w14:textId="77777777">
        <w:tc>
          <w:tcPr>
            <w:tcW w:w="9360" w:type="dxa"/>
            <w:shd w:val="clear" w:color="auto" w:fill="auto"/>
            <w:tcMar>
              <w:top w:w="100" w:type="dxa"/>
              <w:left w:w="100" w:type="dxa"/>
              <w:bottom w:w="100" w:type="dxa"/>
              <w:right w:w="100" w:type="dxa"/>
            </w:tcMar>
          </w:tcPr>
          <w:p w14:paraId="0175563B" w14:textId="77777777" w:rsidR="009A5C96" w:rsidRDefault="00BA6313">
            <w:r>
              <w:t xml:space="preserve">Your #familyplanning expertise helps create stronger #HIPs4FP. Check out the briefs open for community feedback, and share your thoughts: </w:t>
            </w:r>
            <w:hyperlink r:id="rId6">
              <w:r>
                <w:rPr>
                  <w:color w:val="1155CC"/>
                  <w:u w:val="single"/>
                </w:rPr>
                <w:t>https://www.fphighimpactpractices.org/community-feedback-on-hip-briefs/</w:t>
              </w:r>
            </w:hyperlink>
            <w:r>
              <w:t xml:space="preserve"> </w:t>
            </w:r>
          </w:p>
          <w:p w14:paraId="0D79D43A" w14:textId="77777777" w:rsidR="009A5C96" w:rsidRDefault="00BA6313">
            <w:r>
              <w:rPr>
                <w:noProof/>
              </w:rPr>
              <w:drawing>
                <wp:inline distT="114300" distB="114300" distL="114300" distR="114300" wp14:anchorId="1CBC4027" wp14:editId="7CF5D588">
                  <wp:extent cx="5810250" cy="326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0250" cy="3263900"/>
                          </a:xfrm>
                          <a:prstGeom prst="rect">
                            <a:avLst/>
                          </a:prstGeom>
                          <a:ln/>
                        </pic:spPr>
                      </pic:pic>
                    </a:graphicData>
                  </a:graphic>
                </wp:inline>
              </w:drawing>
            </w:r>
          </w:p>
        </w:tc>
      </w:tr>
      <w:tr w:rsidR="009A5C96" w14:paraId="364BBAEB" w14:textId="77777777">
        <w:tc>
          <w:tcPr>
            <w:tcW w:w="9360" w:type="dxa"/>
            <w:shd w:val="clear" w:color="auto" w:fill="auto"/>
            <w:tcMar>
              <w:top w:w="100" w:type="dxa"/>
              <w:left w:w="100" w:type="dxa"/>
              <w:bottom w:w="100" w:type="dxa"/>
              <w:right w:w="100" w:type="dxa"/>
            </w:tcMar>
          </w:tcPr>
          <w:p w14:paraId="5226D1CE" w14:textId="77777777" w:rsidR="009A5C96" w:rsidRDefault="00BA6313">
            <w:r>
              <w:lastRenderedPageBreak/>
              <w:t xml:space="preserve">As evidence evolves, so do the #HIPs4FP. We need your expert #familyplanning feedback on recently updated briefs! </w:t>
            </w:r>
            <w:hyperlink r:id="rId8">
              <w:r>
                <w:rPr>
                  <w:color w:val="1155CC"/>
                  <w:u w:val="single"/>
                </w:rPr>
                <w:t>https://www.fphighimpactpractices.org/community-fee</w:t>
              </w:r>
              <w:r>
                <w:rPr>
                  <w:color w:val="1155CC"/>
                  <w:u w:val="single"/>
                </w:rPr>
                <w:t>dback-on-hip-briefs/</w:t>
              </w:r>
            </w:hyperlink>
            <w:r>
              <w:t xml:space="preserve"> </w:t>
            </w:r>
          </w:p>
        </w:tc>
      </w:tr>
      <w:tr w:rsidR="009A5C96" w14:paraId="6C990EA4" w14:textId="77777777">
        <w:tc>
          <w:tcPr>
            <w:tcW w:w="9360" w:type="dxa"/>
            <w:shd w:val="clear" w:color="auto" w:fill="auto"/>
            <w:tcMar>
              <w:top w:w="100" w:type="dxa"/>
              <w:left w:w="100" w:type="dxa"/>
              <w:bottom w:w="100" w:type="dxa"/>
              <w:right w:w="100" w:type="dxa"/>
            </w:tcMar>
          </w:tcPr>
          <w:p w14:paraId="124E9AE5" w14:textId="77777777" w:rsidR="009A5C96" w:rsidRDefault="00BA6313">
            <w:pPr>
              <w:widowControl w:val="0"/>
              <w:spacing w:line="240" w:lineRule="auto"/>
            </w:pPr>
            <w:r>
              <w:rPr>
                <w:color w:val="0F1419"/>
                <w:highlight w:val="white"/>
              </w:rPr>
              <w:t xml:space="preserve">Register now for </w:t>
            </w:r>
            <w:proofErr w:type="spellStart"/>
            <w:r>
              <w:rPr>
                <w:color w:val="0F1419"/>
                <w:highlight w:val="white"/>
              </w:rPr>
              <w:t>GHTechX</w:t>
            </w:r>
            <w:proofErr w:type="spellEnd"/>
            <w:r>
              <w:rPr>
                <w:color w:val="0F1419"/>
                <w:highlight w:val="white"/>
              </w:rPr>
              <w:t xml:space="preserve"> &amp; attend the </w:t>
            </w:r>
            <w:r>
              <w:rPr>
                <w:color w:val="1B95E0"/>
                <w:highlight w:val="white"/>
              </w:rPr>
              <w:t>#HIPs4FP</w:t>
            </w:r>
            <w:r>
              <w:rPr>
                <w:color w:val="0F1419"/>
                <w:highlight w:val="white"/>
              </w:rPr>
              <w:t xml:space="preserve"> session on 23 April at 10:15am EST. Advisors from </w:t>
            </w:r>
            <w:r>
              <w:rPr>
                <w:color w:val="1B95E0"/>
                <w:highlight w:val="white"/>
              </w:rPr>
              <w:t>@FP2030</w:t>
            </w:r>
            <w:r>
              <w:rPr>
                <w:color w:val="0F1419"/>
                <w:highlight w:val="white"/>
              </w:rPr>
              <w:t xml:space="preserve"> </w:t>
            </w:r>
            <w:r>
              <w:rPr>
                <w:color w:val="1B95E0"/>
                <w:highlight w:val="white"/>
              </w:rPr>
              <w:t>@IBPnetwork</w:t>
            </w:r>
            <w:r>
              <w:rPr>
                <w:color w:val="0F1419"/>
                <w:highlight w:val="white"/>
              </w:rPr>
              <w:t xml:space="preserve"> </w:t>
            </w:r>
            <w:r>
              <w:rPr>
                <w:color w:val="1B95E0"/>
                <w:highlight w:val="white"/>
              </w:rPr>
              <w:t>@PathfinderInt</w:t>
            </w:r>
            <w:r>
              <w:rPr>
                <w:color w:val="0F1419"/>
                <w:highlight w:val="white"/>
              </w:rPr>
              <w:t xml:space="preserve"> </w:t>
            </w:r>
            <w:r>
              <w:rPr>
                <w:color w:val="1B95E0"/>
                <w:highlight w:val="white"/>
              </w:rPr>
              <w:t>@USAIDGH</w:t>
            </w:r>
            <w:r>
              <w:rPr>
                <w:color w:val="0F1419"/>
                <w:highlight w:val="white"/>
              </w:rPr>
              <w:t xml:space="preserve"> will tell the story of the </w:t>
            </w:r>
            <w:r>
              <w:rPr>
                <w:color w:val="1B95E0"/>
                <w:highlight w:val="white"/>
              </w:rPr>
              <w:t>#HIPs4FP</w:t>
            </w:r>
            <w:r>
              <w:rPr>
                <w:color w:val="0F1419"/>
                <w:highlight w:val="white"/>
              </w:rPr>
              <w:t xml:space="preserve"> Partnership and its contribution to advancing evidence-b</w:t>
            </w:r>
            <w:r>
              <w:rPr>
                <w:color w:val="0F1419"/>
                <w:highlight w:val="white"/>
              </w:rPr>
              <w:t xml:space="preserve">ased programming. </w:t>
            </w:r>
            <w:r>
              <w:rPr>
                <w:color w:val="1B95E0"/>
                <w:highlight w:val="white"/>
              </w:rPr>
              <w:t>https://globalhealthxchange.com/2021-info/</w:t>
            </w:r>
          </w:p>
        </w:tc>
      </w:tr>
      <w:tr w:rsidR="009A5C96" w14:paraId="40A3D54C" w14:textId="77777777">
        <w:tc>
          <w:tcPr>
            <w:tcW w:w="9360" w:type="dxa"/>
            <w:shd w:val="clear" w:color="auto" w:fill="auto"/>
            <w:tcMar>
              <w:top w:w="100" w:type="dxa"/>
              <w:left w:w="100" w:type="dxa"/>
              <w:bottom w:w="100" w:type="dxa"/>
              <w:right w:w="100" w:type="dxa"/>
            </w:tcMar>
          </w:tcPr>
          <w:p w14:paraId="46D3A669" w14:textId="77777777" w:rsidR="009A5C96" w:rsidRDefault="00BA6313">
            <w:pPr>
              <w:widowControl w:val="0"/>
              <w:spacing w:line="240" w:lineRule="auto"/>
            </w:pPr>
            <w:r>
              <w:t xml:space="preserve">Are you registered for </w:t>
            </w:r>
            <w:proofErr w:type="spellStart"/>
            <w:r>
              <w:t>GHTechX</w:t>
            </w:r>
            <w:proofErr w:type="spellEnd"/>
            <w:r>
              <w:t>? Attend the session on 22 April at 8 EST highlighting applications of #HIPs4FP during #COVID19 and hear from #familyplanning experts from East and Southern Africa.</w:t>
            </w:r>
            <w:r>
              <w:t xml:space="preserve"> </w:t>
            </w:r>
            <w:r>
              <w:rPr>
                <w:color w:val="1B95E0"/>
                <w:highlight w:val="white"/>
              </w:rPr>
              <w:t>https://globalhealthxchange.com/2021-info/</w:t>
            </w:r>
          </w:p>
        </w:tc>
      </w:tr>
    </w:tbl>
    <w:p w14:paraId="683AA591" w14:textId="77777777" w:rsidR="009A5C96" w:rsidRDefault="009A5C96">
      <w:pPr>
        <w:rPr>
          <w:b/>
        </w:rPr>
      </w:pPr>
    </w:p>
    <w:p w14:paraId="2CEE872A" w14:textId="77777777" w:rsidR="009A5C96" w:rsidRDefault="009A5C96"/>
    <w:p w14:paraId="55C427C7" w14:textId="77777777" w:rsidR="009A5C96" w:rsidRDefault="009A5C96"/>
    <w:p w14:paraId="6136EF1B" w14:textId="77777777" w:rsidR="009A5C96" w:rsidRDefault="009A5C96"/>
    <w:sectPr w:rsidR="009A5C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96"/>
    <w:rsid w:val="009A5C96"/>
    <w:rsid w:val="00BA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DC24"/>
  <w15:docId w15:val="{1CBD59E6-28EA-446C-9EF2-C67605C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phighimpactpractices.org/community-feedback-on-hip-brief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phighimpactpractices.org/community-feedback-on-hip-briefs/" TargetMode="External"/><Relationship Id="rId5" Type="http://schemas.openxmlformats.org/officeDocument/2006/relationships/hyperlink" Target="https://www.fphighimpactpractices.org/engage-with-the-hips/"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Apcar</cp:lastModifiedBy>
  <cp:revision>2</cp:revision>
  <dcterms:created xsi:type="dcterms:W3CDTF">2021-05-25T14:23:00Z</dcterms:created>
  <dcterms:modified xsi:type="dcterms:W3CDTF">2021-05-25T14:23:00Z</dcterms:modified>
</cp:coreProperties>
</file>