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line="400" w:lineRule="atLeast"/>
        <w:ind w:left="0" w:right="0" w:firstLine="0"/>
        <w:jc w:val="right"/>
        <w:rPr>
          <w:rFonts w:ascii="Times Roman" w:cs="Times Roman" w:hAnsi="Times Roman" w:eastAsia="Times Roman"/>
          <w:sz w:val="24"/>
          <w:szCs w:val="24"/>
          <w:rtl w:val="0"/>
        </w:rPr>
      </w:pPr>
      <w:r>
        <w:rPr>
          <w:rFonts w:ascii="Arial" w:hAnsi="Arial"/>
          <w:sz w:val="29"/>
          <w:szCs w:val="29"/>
          <w:rtl w:val="0"/>
          <w:lang w:val="en-US"/>
        </w:rPr>
        <w:t>June 2020</w:t>
      </w:r>
    </w:p>
    <w:p>
      <w:pPr>
        <w:pStyle w:val="Default"/>
        <w:bidi w:val="0"/>
        <w:spacing w:before="0" w:line="400" w:lineRule="atLeast"/>
        <w:ind w:left="0" w:right="0" w:firstLine="0"/>
        <w:jc w:val="left"/>
        <w:rPr>
          <w:rFonts w:ascii="Times Roman" w:cs="Times Roman" w:hAnsi="Times Roman" w:eastAsia="Times Roman"/>
          <w:sz w:val="24"/>
          <w:szCs w:val="24"/>
          <w:rtl w:val="0"/>
        </w:rPr>
      </w:pPr>
      <w:r>
        <w:rPr>
          <w:rFonts w:ascii="Arial" w:cs="Arial" w:hAnsi="Arial" w:eastAsia="Arial"/>
          <w:sz w:val="29"/>
          <w:szCs w:val="29"/>
          <w:rtl w:val="0"/>
        </w:rPr>
        <w:drawing>
          <wp:inline distT="0" distB="0" distL="0" distR="0">
            <wp:extent cx="5080000" cy="12700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zXXs-QA-Wx6AeuNp-LokTTBF7nobM3hOsG2yxhwfUb1Nf5X7MuhU7rWWKUwA86M6FMhad5S_LuPCFrYDkDz87m-hiYepB45yFxKwBTYFYdyeJpxbmlouk5bgERGgpd3Cl91kBfRa.jpg"/>
                    <pic:cNvPicPr>
                      <a:picLocks noChangeAspect="1"/>
                    </pic:cNvPicPr>
                  </pic:nvPicPr>
                  <pic:blipFill>
                    <a:blip r:embed="rId4">
                      <a:extLst/>
                    </a:blip>
                    <a:stretch>
                      <a:fillRect/>
                    </a:stretch>
                  </pic:blipFill>
                  <pic:spPr>
                    <a:xfrm>
                      <a:off x="0" y="0"/>
                      <a:ext cx="5080000" cy="1270000"/>
                    </a:xfrm>
                    <a:prstGeom prst="rect">
                      <a:avLst/>
                    </a:prstGeom>
                    <a:ln w="12700" cap="flat">
                      <a:noFill/>
                      <a:miter lim="400000"/>
                    </a:ln>
                    <a:effectLst/>
                  </pic:spPr>
                </pic:pic>
              </a:graphicData>
            </a:graphic>
          </wp:inline>
        </w:drawing>
      </w: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440" w:lineRule="atLeast"/>
        <w:ind w:left="0" w:right="0" w:firstLine="0"/>
        <w:jc w:val="center"/>
        <w:rPr>
          <w:rFonts w:ascii="Times Roman" w:cs="Times Roman" w:hAnsi="Times Roman" w:eastAsia="Times Roman"/>
          <w:b w:val="0"/>
          <w:bCs w:val="0"/>
          <w:sz w:val="24"/>
          <w:szCs w:val="24"/>
          <w:rtl w:val="0"/>
        </w:rPr>
      </w:pPr>
      <w:r>
        <w:rPr>
          <w:rFonts w:ascii="Arial" w:hAnsi="Arial"/>
          <w:b w:val="1"/>
          <w:bCs w:val="1"/>
          <w:sz w:val="32"/>
          <w:szCs w:val="32"/>
          <w:rtl w:val="0"/>
          <w:lang w:val="en-US"/>
        </w:rPr>
        <w:t>Suggested Tweets for HIP Partners focused on Support for COVID-19 Efforts</w:t>
      </w: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400" w:lineRule="atLeast"/>
        <w:ind w:left="0" w:right="0" w:firstLine="0"/>
        <w:jc w:val="center"/>
        <w:rPr>
          <w:rFonts w:ascii="Times Roman" w:cs="Times Roman" w:hAnsi="Times Roman" w:eastAsia="Times Roman"/>
          <w:sz w:val="24"/>
          <w:szCs w:val="24"/>
          <w:rtl w:val="0"/>
        </w:rPr>
      </w:pPr>
      <w:r>
        <w:rPr>
          <w:rFonts w:ascii="Arial" w:hAnsi="Arial"/>
          <w:sz w:val="29"/>
          <w:szCs w:val="29"/>
          <w:rtl w:val="0"/>
          <w:lang w:val="en-US"/>
        </w:rPr>
        <w:t>Quick Content! All Suggested Tweets Ready to be Posted</w:t>
      </w:r>
      <w:r>
        <w:rPr>
          <w:rFonts w:ascii="Arial" w:hAnsi="Arial" w:hint="default"/>
          <w:sz w:val="29"/>
          <w:szCs w:val="29"/>
          <w:rtl w:val="0"/>
        </w:rPr>
        <w:t> </w:t>
      </w: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400" w:lineRule="atLeast"/>
        <w:ind w:left="0" w:right="0" w:firstLine="0"/>
        <w:jc w:val="left"/>
        <w:rPr>
          <w:rFonts w:ascii="Times Roman" w:cs="Times Roman" w:hAnsi="Times Roman" w:eastAsia="Times Roman"/>
          <w:sz w:val="24"/>
          <w:szCs w:val="24"/>
          <w:rtl w:val="0"/>
        </w:rPr>
      </w:pPr>
      <w:r>
        <w:rPr>
          <w:rFonts w:ascii="Arial" w:hAnsi="Arial"/>
          <w:sz w:val="29"/>
          <w:szCs w:val="29"/>
          <w:rtl w:val="0"/>
          <w:lang w:val="en-US"/>
        </w:rPr>
        <w:t>Monthly, we send you an updated social media guide on the High Impact Practices in Family Planning (HIPs) with the purpose of (1) increasing awareness and use of the HIP briefs, and (2) generating traffic on the HIP website. This month, rather than highlighting a single brief, we are focusing on the ways in which HIPs can support COVID-19 treatment and recovery programs. Please share!</w:t>
      </w:r>
      <w:r>
        <w:rPr>
          <w:rFonts w:ascii="Arial" w:hAnsi="Arial" w:hint="default"/>
          <w:sz w:val="29"/>
          <w:szCs w:val="29"/>
          <w:rtl w:val="0"/>
        </w:rPr>
        <w:t> </w:t>
      </w: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400" w:lineRule="atLeast"/>
        <w:ind w:left="0" w:right="0" w:firstLine="0"/>
        <w:jc w:val="left"/>
        <w:rPr>
          <w:rFonts w:ascii="Times Roman" w:cs="Times Roman" w:hAnsi="Times Roman" w:eastAsia="Times Roman"/>
          <w:b w:val="0"/>
          <w:bCs w:val="0"/>
          <w:sz w:val="24"/>
          <w:szCs w:val="24"/>
          <w:rtl w:val="0"/>
        </w:rPr>
      </w:pPr>
      <w:r>
        <w:rPr>
          <w:rFonts w:ascii="Arial" w:hAnsi="Arial"/>
          <w:b w:val="1"/>
          <w:bCs w:val="1"/>
          <w:sz w:val="29"/>
          <w:szCs w:val="29"/>
          <w:rtl w:val="0"/>
          <w:lang w:val="nl-NL"/>
        </w:rPr>
        <w:t>Tweet me!</w:t>
      </w:r>
    </w:p>
    <w:p>
      <w:pPr>
        <w:pStyle w:val="Default"/>
        <w:bidi w:val="0"/>
        <w:spacing w:before="0" w:line="280" w:lineRule="atLeast"/>
        <w:ind w:left="0" w:right="0" w:firstLine="0"/>
        <w:jc w:val="left"/>
        <w:rPr>
          <w:rFonts w:ascii="Times Roman" w:cs="Times Roman" w:hAnsi="Times Roman" w:eastAsia="Times Roman"/>
          <w:rtl w:val="0"/>
        </w:rPr>
      </w:pPr>
    </w:p>
    <w:tbl>
      <w:tblPr>
        <w:tblW w:w="936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360"/>
      </w:tblGrid>
      <w:tr>
        <w:tblPrEx>
          <w:shd w:val="clear" w:color="auto" w:fill="auto"/>
        </w:tblPrEx>
        <w:trPr>
          <w:trHeight w:val="135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40" w:lineRule="atLeast"/>
              <w:ind w:left="0" w:right="0" w:firstLine="0"/>
              <w:jc w:val="left"/>
              <w:rPr>
                <w:rtl w:val="0"/>
              </w:rPr>
            </w:pPr>
            <w:r>
              <w:rPr>
                <w:rFonts w:ascii="Arial" w:hAnsi="Arial"/>
                <w:sz w:val="29"/>
                <w:szCs w:val="29"/>
                <w:rtl w:val="0"/>
                <w:lang w:val="en-US"/>
              </w:rPr>
              <w:t xml:space="preserve">Advocate to waive policies that block access to #familyplanning services (residency reqs, couple registration, etc.) during a crisis: </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"https://www.fphighimpactpractices.org/guides/family-planning-in-humanitarian-settings/"</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lang w:val="en-US"/>
              </w:rPr>
              <w:t>https://www.fphighimpactpractices.org/guides/family-planning-in-humanitarian-settings/</w:t>
            </w:r>
            <w:r>
              <w:rPr>
                <w:rFonts w:ascii="Arial" w:cs="Arial" w:hAnsi="Arial" w:eastAsia="Arial"/>
                <w:sz w:val="29"/>
                <w:szCs w:val="29"/>
                <w:rtl w:val="0"/>
              </w:rPr>
              <w:fldChar w:fldCharType="end" w:fldLock="0"/>
            </w:r>
            <w:r>
              <w:rPr>
                <w:rFonts w:ascii="Arial" w:hAnsi="Arial" w:hint="default"/>
                <w:sz w:val="29"/>
                <w:szCs w:val="29"/>
                <w:rtl w:val="0"/>
              </w:rPr>
              <w:t xml:space="preserve">  </w:t>
            </w:r>
            <w:r>
              <w:rPr>
                <w:rFonts w:ascii="Arial" w:hAnsi="Arial"/>
                <w:sz w:val="29"/>
                <w:szCs w:val="29"/>
                <w:rtl w:val="0"/>
                <w:lang w:val="en-US"/>
              </w:rPr>
              <w:t>#HIPs4FP #COVID19</w:t>
            </w:r>
          </w:p>
        </w:tc>
      </w:tr>
      <w:tr>
        <w:tblPrEx>
          <w:shd w:val="clear" w:color="auto" w:fill="auto"/>
        </w:tblPrEx>
        <w:trPr>
          <w:trHeight w:val="153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after="160" w:line="400" w:lineRule="atLeast"/>
              <w:ind w:left="0" w:right="0" w:firstLine="0"/>
              <w:jc w:val="left"/>
              <w:rPr>
                <w:rtl w:val="0"/>
              </w:rPr>
            </w:pPr>
            <w:r>
              <w:rPr>
                <w:rFonts w:ascii="Arial" w:hAnsi="Arial"/>
                <w:sz w:val="29"/>
                <w:szCs w:val="29"/>
                <w:rtl w:val="0"/>
                <w:lang w:val="en-US"/>
              </w:rPr>
              <w:t xml:space="preserve">Learn how to to mobilize resources to strengthen the delivery of routine #familyplanning services in crisis-affected areas and beyond: </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"https://www.fphighimpactpractices.org/guides/family-planning-in-humanitarian-settings/"</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lang w:val="en-US"/>
              </w:rPr>
              <w:t>https://www.fphighimpactpractices.org/guides/family-planning-in-humanitarian-settings/</w:t>
            </w:r>
            <w:r>
              <w:rPr>
                <w:rFonts w:ascii="Arial" w:cs="Arial" w:hAnsi="Arial" w:eastAsia="Arial"/>
                <w:sz w:val="29"/>
                <w:szCs w:val="29"/>
                <w:rtl w:val="0"/>
              </w:rPr>
              <w:fldChar w:fldCharType="end" w:fldLock="0"/>
            </w:r>
            <w:r>
              <w:rPr>
                <w:rFonts w:ascii="Arial" w:hAnsi="Arial" w:hint="default"/>
                <w:sz w:val="29"/>
                <w:szCs w:val="29"/>
                <w:rtl w:val="0"/>
              </w:rPr>
              <w:t xml:space="preserve">   </w:t>
            </w:r>
            <w:r>
              <w:rPr>
                <w:rFonts w:ascii="Arial" w:hAnsi="Arial"/>
                <w:sz w:val="29"/>
                <w:szCs w:val="29"/>
                <w:rtl w:val="0"/>
                <w:lang w:val="en-US"/>
              </w:rPr>
              <w:t>#HIPs4FP #COVID19</w:t>
            </w:r>
          </w:p>
        </w:tc>
      </w:tr>
      <w:tr>
        <w:tblPrEx>
          <w:shd w:val="clear" w:color="auto" w:fill="auto"/>
        </w:tblPrEx>
        <w:trPr>
          <w:trHeight w:val="7073"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after="160" w:line="400" w:lineRule="atLeast"/>
              <w:ind w:left="0" w:right="0" w:firstLine="0"/>
              <w:jc w:val="left"/>
              <w:rPr>
                <w:rStyle w:val="None"/>
                <w:rFonts w:ascii="Times Roman" w:cs="Times Roman" w:hAnsi="Times Roman" w:eastAsia="Times Roman"/>
                <w:sz w:val="24"/>
                <w:szCs w:val="24"/>
                <w:rtl w:val="0"/>
              </w:rPr>
            </w:pPr>
            <w:r>
              <w:rPr>
                <w:rFonts w:ascii="Arial" w:hAnsi="Arial"/>
                <w:sz w:val="29"/>
                <w:szCs w:val="29"/>
                <w:rtl w:val="0"/>
                <w:lang w:val="en-US"/>
              </w:rPr>
              <w:t>A healthy #supplychain is critical to ensuring #familyplanning availability--never more so than during the #COVID19 pandemic. Learn more:</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"https://www.fphighimpactpractices.org/briefs/supply-chain-management/"</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rPr>
              <w:t xml:space="preserve"> </w:t>
            </w:r>
            <w:r>
              <w:rPr>
                <w:rStyle w:val="None"/>
                <w:rFonts w:ascii="Arial" w:hAnsi="Arial"/>
                <w:outline w:val="0"/>
                <w:color w:val="103cc0"/>
                <w:sz w:val="29"/>
                <w:szCs w:val="29"/>
                <w:u w:val="single"/>
                <w:rtl w:val="0"/>
                <w:lang w:val="en-US"/>
                <w14:textFill>
                  <w14:solidFill>
                    <w14:srgbClr w14:val="103CC0"/>
                  </w14:solidFill>
                </w14:textFill>
              </w:rPr>
              <w:t>https://www.fphighimpactpractices.org/briefs/supply-chain-management/</w:t>
            </w:r>
            <w:r>
              <w:rPr>
                <w:rFonts w:ascii="Arial" w:cs="Arial" w:hAnsi="Arial" w:eastAsia="Arial"/>
                <w:sz w:val="29"/>
                <w:szCs w:val="29"/>
                <w:rtl w:val="0"/>
              </w:rPr>
              <w:fldChar w:fldCharType="end" w:fldLock="0"/>
            </w:r>
            <w:r>
              <w:rPr>
                <w:rFonts w:ascii="Arial" w:hAnsi="Arial"/>
                <w:sz w:val="29"/>
                <w:szCs w:val="29"/>
                <w:rtl w:val="0"/>
                <w:lang w:val="de-DE"/>
              </w:rPr>
              <w:t xml:space="preserve"> #HIPs4FP</w:t>
            </w:r>
          </w:p>
          <w:p>
            <w:pPr>
              <w:pStyle w:val="Table Style 2"/>
              <w:bidi w:val="0"/>
              <w:spacing w:after="160" w:line="300" w:lineRule="atLeast"/>
              <w:ind w:left="0" w:right="0" w:firstLine="0"/>
              <w:jc w:val="left"/>
              <w:rPr>
                <w:rtl w:val="0"/>
              </w:rPr>
            </w:pPr>
            <w:r>
              <w:rPr>
                <w:rFonts w:ascii="Calibri" w:cs="Calibri" w:hAnsi="Calibri" w:eastAsia="Calibri"/>
                <w:sz w:val="23"/>
                <w:szCs w:val="23"/>
                <w:rtl w:val="0"/>
              </w:rPr>
              <w:drawing>
                <wp:inline distT="0" distB="0" distL="0" distR="0">
                  <wp:extent cx="5752100" cy="332183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humahWSBqOuntHTZrVaVoVO1UuAXF-oOrEA5JVqtbQp3VdtnWtc7aNKU9FuY5yE8vDXooEEkwY8x44JoTgRIwC5blwYVxeraHQN2sgGlCWrX6lDQK6-Zz81A607P9KH-mxaHwyz.jpg"/>
                          <pic:cNvPicPr>
                            <a:picLocks noChangeAspect="1"/>
                          </pic:cNvPicPr>
                        </pic:nvPicPr>
                        <pic:blipFill>
                          <a:blip r:embed="rId5">
                            <a:extLst/>
                          </a:blip>
                          <a:stretch>
                            <a:fillRect/>
                          </a:stretch>
                        </pic:blipFill>
                        <pic:spPr>
                          <a:xfrm>
                            <a:off x="0" y="0"/>
                            <a:ext cx="5752100" cy="3321838"/>
                          </a:xfrm>
                          <a:prstGeom prst="rect">
                            <a:avLst/>
                          </a:prstGeom>
                          <a:ln w="12700" cap="flat">
                            <a:noFill/>
                            <a:miter lim="400000"/>
                          </a:ln>
                          <a:effectLst/>
                        </pic:spPr>
                      </pic:pic>
                    </a:graphicData>
                  </a:graphic>
                </wp:inline>
              </w:drawing>
            </w:r>
          </w:p>
        </w:tc>
      </w:tr>
      <w:tr>
        <w:tblPrEx>
          <w:shd w:val="clear" w:color="auto" w:fill="auto"/>
        </w:tblPrEx>
        <w:trPr>
          <w:trHeight w:val="193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after="160" w:line="400" w:lineRule="atLeast"/>
              <w:ind w:left="0" w:right="0" w:firstLine="0"/>
              <w:jc w:val="left"/>
              <w:rPr>
                <w:rtl w:val="0"/>
              </w:rPr>
            </w:pPr>
            <w:r>
              <w:rPr>
                <w:rFonts w:ascii="Arial" w:hAnsi="Arial"/>
                <w:sz w:val="29"/>
                <w:szCs w:val="29"/>
                <w:rtl w:val="0"/>
                <w:lang w:val="en-US"/>
              </w:rPr>
              <w:t>In a crisis like #COVID19, #stockouts can occur and leave #familyplanning clients without their method. Learn how investing in #supplychain management can help:</w:t>
            </w:r>
            <w:r>
              <w:rPr>
                <w:rFonts w:ascii="Arial" w:cs="Arial" w:hAnsi="Arial" w:eastAsia="Arial"/>
                <w:sz w:val="29"/>
                <w:szCs w:val="29"/>
                <w:rtl w:val="0"/>
              </w:rPr>
              <w:fldChar w:fldCharType="begin" w:fldLock="0"/>
            </w:r>
            <w:r>
              <w:rPr>
                <w:rFonts w:ascii="Arial" w:cs="Arial" w:hAnsi="Arial" w:eastAsia="Arial"/>
                <w:sz w:val="29"/>
                <w:szCs w:val="29"/>
                <w:rtl w:val="0"/>
              </w:rPr>
              <w:instrText xml:space="preserve"> HYPERLINK "https://www.fphighimpactpractices.org/briefs/supply-chain-management/"</w:instrText>
            </w:r>
            <w:r>
              <w:rPr>
                <w:rFonts w:ascii="Arial" w:cs="Arial" w:hAnsi="Arial" w:eastAsia="Arial"/>
                <w:sz w:val="29"/>
                <w:szCs w:val="29"/>
                <w:rtl w:val="0"/>
              </w:rPr>
              <w:fldChar w:fldCharType="separate" w:fldLock="0"/>
            </w:r>
            <w:r>
              <w:rPr>
                <w:rFonts w:ascii="Arial" w:hAnsi="Arial"/>
                <w:sz w:val="29"/>
                <w:szCs w:val="29"/>
                <w:rtl w:val="0"/>
              </w:rPr>
              <w:t xml:space="preserve"> </w:t>
            </w:r>
            <w:r>
              <w:rPr>
                <w:rStyle w:val="None"/>
                <w:rFonts w:ascii="Arial" w:hAnsi="Arial"/>
                <w:outline w:val="0"/>
                <w:color w:val="103cc0"/>
                <w:sz w:val="29"/>
                <w:szCs w:val="29"/>
                <w:u w:val="single"/>
                <w:rtl w:val="0"/>
                <w:lang w:val="en-US"/>
                <w14:textFill>
                  <w14:solidFill>
                    <w14:srgbClr w14:val="103CC0"/>
                  </w14:solidFill>
                </w14:textFill>
              </w:rPr>
              <w:t>https://www.fphighimpactpractices.org/briefs/supply-chain-management/</w:t>
            </w:r>
            <w:r>
              <w:rPr>
                <w:rFonts w:ascii="Arial" w:cs="Arial" w:hAnsi="Arial" w:eastAsia="Arial"/>
                <w:sz w:val="29"/>
                <w:szCs w:val="29"/>
                <w:rtl w:val="0"/>
              </w:rPr>
              <w:fldChar w:fldCharType="end" w:fldLock="0"/>
            </w:r>
            <w:r>
              <w:rPr>
                <w:rFonts w:ascii="Arial" w:hAnsi="Arial"/>
                <w:sz w:val="29"/>
                <w:szCs w:val="29"/>
                <w:rtl w:val="0"/>
                <w:lang w:val="de-DE"/>
              </w:rPr>
              <w:t xml:space="preserve"> #HIPs4FP</w:t>
            </w:r>
          </w:p>
        </w:tc>
      </w:tr>
      <w:tr>
        <w:tblPrEx>
          <w:shd w:val="clear" w:color="auto" w:fill="auto"/>
        </w:tblPrEx>
        <w:trPr>
          <w:trHeight w:val="7786"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40" w:lineRule="atLeast"/>
              <w:ind w:left="0" w:right="0" w:firstLine="0"/>
              <w:jc w:val="left"/>
              <w:rPr>
                <w:rStyle w:val="None"/>
                <w:rFonts w:ascii="Times Roman" w:cs="Times Roman" w:hAnsi="Times Roman" w:eastAsia="Times Roman"/>
                <w:sz w:val="24"/>
                <w:szCs w:val="24"/>
                <w:rtl w:val="0"/>
              </w:rPr>
            </w:pPr>
            <w:r>
              <w:rPr>
                <w:rFonts w:ascii="Arial" w:hAnsi="Arial"/>
                <w:sz w:val="29"/>
                <w:szCs w:val="29"/>
                <w:rtl w:val="0"/>
                <w:lang w:val="en-US"/>
              </w:rPr>
              <w:t xml:space="preserve">Community #healthworkers are one of the most effective solutions to #humanresources for health shortages--crucial in a crisis like #COVID19 to ensure access to #familyplanning. </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"https://www.fphighimpactpractices.org/briefs/community-health-workers/"</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lang w:val="en-US"/>
              </w:rPr>
              <w:t>https://www.fphighimpactpractices.org/briefs/community-health-workers/</w:t>
            </w:r>
            <w:r>
              <w:rPr>
                <w:rFonts w:ascii="Arial" w:cs="Arial" w:hAnsi="Arial" w:eastAsia="Arial"/>
                <w:sz w:val="29"/>
                <w:szCs w:val="29"/>
                <w:rtl w:val="0"/>
              </w:rPr>
              <w:fldChar w:fldCharType="end" w:fldLock="0"/>
            </w:r>
            <w:r>
              <w:rPr>
                <w:rFonts w:ascii="Arial" w:hAnsi="Arial"/>
                <w:sz w:val="29"/>
                <w:szCs w:val="29"/>
                <w:rtl w:val="0"/>
                <w:lang w:val="de-DE"/>
              </w:rPr>
              <w:t xml:space="preserve"> #HIPs4FP</w:t>
            </w:r>
            <w:r>
              <w:rPr>
                <w:rFonts w:ascii="Arial" w:hAnsi="Arial" w:hint="default"/>
                <w:sz w:val="29"/>
                <w:szCs w:val="29"/>
                <w:rtl w:val="0"/>
              </w:rPr>
              <w:t> </w:t>
            </w:r>
          </w:p>
          <w:p>
            <w:pPr>
              <w:pStyle w:val="Table Style 2"/>
              <w:bidi w:val="0"/>
              <w:spacing w:line="340" w:lineRule="atLeast"/>
              <w:ind w:left="0" w:right="0" w:firstLine="0"/>
              <w:jc w:val="left"/>
              <w:rPr>
                <w:rtl w:val="0"/>
              </w:rPr>
            </w:pPr>
            <w:r>
              <w:rPr>
                <w:rFonts w:ascii="Arial" w:cs="Arial" w:hAnsi="Arial" w:eastAsia="Arial"/>
                <w:sz w:val="29"/>
                <w:szCs w:val="29"/>
                <w:rtl w:val="0"/>
              </w:rPr>
              <w:drawing>
                <wp:inline distT="0" distB="0" distL="0" distR="0">
                  <wp:extent cx="5752100" cy="381204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KWUbrVWL2Q9tCbjQAhDQkToYSC2JBhKjoSOgFQEvrMBYBlObfSKKGF4873u0g_R_wL0Zj9RyEFQgMXILTkrokag91EADWWDWPfU6QbGHig_7CqZe9SNZf9AWKzD13l157Kv8QpXo.png"/>
                          <pic:cNvPicPr>
                            <a:picLocks noChangeAspect="1"/>
                          </pic:cNvPicPr>
                        </pic:nvPicPr>
                        <pic:blipFill>
                          <a:blip r:embed="rId6">
                            <a:extLst/>
                          </a:blip>
                          <a:stretch>
                            <a:fillRect/>
                          </a:stretch>
                        </pic:blipFill>
                        <pic:spPr>
                          <a:xfrm>
                            <a:off x="0" y="0"/>
                            <a:ext cx="5752100" cy="3812043"/>
                          </a:xfrm>
                          <a:prstGeom prst="rect">
                            <a:avLst/>
                          </a:prstGeom>
                          <a:ln w="12700" cap="flat">
                            <a:noFill/>
                            <a:miter lim="400000"/>
                          </a:ln>
                          <a:effectLst/>
                        </pic:spPr>
                      </pic:pic>
                    </a:graphicData>
                  </a:graphic>
                </wp:inline>
              </w:drawing>
            </w:r>
          </w:p>
        </w:tc>
      </w:tr>
      <w:tr>
        <w:tblPrEx>
          <w:shd w:val="clear" w:color="auto" w:fill="auto"/>
        </w:tblPrEx>
        <w:trPr>
          <w:trHeight w:val="153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after="160" w:line="400" w:lineRule="atLeast"/>
              <w:ind w:left="0" w:right="0" w:firstLine="0"/>
              <w:jc w:val="left"/>
              <w:rPr>
                <w:rtl w:val="0"/>
              </w:rPr>
            </w:pPr>
            <w:r>
              <w:rPr>
                <w:rFonts w:ascii="Arial" w:hAnsi="Arial"/>
                <w:sz w:val="29"/>
                <w:szCs w:val="29"/>
                <w:rtl w:val="0"/>
                <w:lang w:val="en-US"/>
              </w:rPr>
              <w:t>Community #healthworkers meet people where they are with #familyplanning information, services, and supplies. That's never been more important:</w:t>
            </w:r>
            <w:r>
              <w:rPr>
                <w:rFonts w:ascii="Arial" w:hAnsi="Arial" w:hint="default"/>
                <w:sz w:val="29"/>
                <w:szCs w:val="29"/>
                <w:rtl w:val="0"/>
              </w:rPr>
              <w:t xml:space="preserve">  </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"https://www.fphighimpactpractices.org/briefs/community-health-workers/"</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lang w:val="en-US"/>
              </w:rPr>
              <w:t>https://www.fphighimpactpractices.org/briefs/community-health-workers/</w:t>
            </w:r>
            <w:r>
              <w:rPr>
                <w:rFonts w:ascii="Arial" w:cs="Arial" w:hAnsi="Arial" w:eastAsia="Arial"/>
                <w:sz w:val="29"/>
                <w:szCs w:val="29"/>
                <w:rtl w:val="0"/>
              </w:rPr>
              <w:fldChar w:fldCharType="end" w:fldLock="0"/>
            </w:r>
            <w:r>
              <w:rPr>
                <w:rFonts w:ascii="Arial" w:hAnsi="Arial"/>
                <w:sz w:val="29"/>
                <w:szCs w:val="29"/>
                <w:rtl w:val="0"/>
                <w:lang w:val="en-US"/>
              </w:rPr>
              <w:t xml:space="preserve"> #COVID19 #HIPs4FP</w:t>
            </w:r>
          </w:p>
        </w:tc>
      </w:tr>
      <w:tr>
        <w:tblPrEx>
          <w:shd w:val="clear" w:color="auto" w:fill="auto"/>
        </w:tblPrEx>
        <w:trPr>
          <w:trHeight w:val="135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40" w:lineRule="atLeast"/>
              <w:ind w:left="0" w:right="0" w:firstLine="0"/>
              <w:jc w:val="left"/>
              <w:rPr>
                <w:rtl w:val="0"/>
              </w:rPr>
            </w:pPr>
            <w:r>
              <w:rPr>
                <w:rFonts w:ascii="Arial" w:hAnsi="Arial"/>
                <w:sz w:val="29"/>
                <w:szCs w:val="29"/>
                <w:rtl w:val="0"/>
                <w:lang w:val="en-US"/>
              </w:rPr>
              <w:t xml:space="preserve">Mobile outreach can expand access to a full range of modern #familyplanning methods anytime, but especially during a crisis: </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"https://www.fphighimpactpractices.org/briefs/mobile-outreach-services/"</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lang w:val="en-US"/>
              </w:rPr>
              <w:t>https://www.fphighimpactpractices.org/briefs/mobile-outreach-services/</w:t>
            </w:r>
            <w:r>
              <w:rPr>
                <w:rFonts w:ascii="Arial" w:cs="Arial" w:hAnsi="Arial" w:eastAsia="Arial"/>
                <w:sz w:val="29"/>
                <w:szCs w:val="29"/>
                <w:rtl w:val="0"/>
              </w:rPr>
              <w:fldChar w:fldCharType="end" w:fldLock="0"/>
            </w:r>
            <w:r>
              <w:rPr>
                <w:rFonts w:ascii="Arial" w:hAnsi="Arial"/>
                <w:sz w:val="29"/>
                <w:szCs w:val="29"/>
                <w:rtl w:val="0"/>
                <w:lang w:val="en-US"/>
              </w:rPr>
              <w:t xml:space="preserve"> #COVID19 #HIPs4FP</w:t>
            </w:r>
          </w:p>
        </w:tc>
      </w:tr>
      <w:tr>
        <w:tblPrEx>
          <w:shd w:val="clear" w:color="auto" w:fill="auto"/>
        </w:tblPrEx>
        <w:trPr>
          <w:trHeight w:val="135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40" w:lineRule="atLeast"/>
              <w:ind w:left="0" w:right="0" w:firstLine="0"/>
              <w:jc w:val="left"/>
              <w:rPr>
                <w:rtl w:val="0"/>
              </w:rPr>
            </w:pPr>
            <w:r>
              <w:rPr>
                <w:rFonts w:ascii="Arial" w:hAnsi="Arial"/>
                <w:sz w:val="29"/>
                <w:szCs w:val="29"/>
                <w:rtl w:val="0"/>
                <w:lang w:val="en-US"/>
              </w:rPr>
              <w:t xml:space="preserve">Mobile outreach ensures flexible, strategic deployment of #familyplanning resources when and where they're needed most: </w:t>
            </w:r>
            <w:r>
              <w:rPr>
                <w:rStyle w:val="Hyperlink.0"/>
                <w:rFonts w:ascii="Arial" w:cs="Arial" w:hAnsi="Arial" w:eastAsia="Arial"/>
                <w:sz w:val="29"/>
                <w:szCs w:val="29"/>
                <w:rtl w:val="0"/>
              </w:rPr>
              <w:fldChar w:fldCharType="begin" w:fldLock="0"/>
            </w:r>
            <w:r>
              <w:rPr>
                <w:rStyle w:val="Hyperlink.0"/>
                <w:rFonts w:ascii="Arial" w:cs="Arial" w:hAnsi="Arial" w:eastAsia="Arial"/>
                <w:sz w:val="29"/>
                <w:szCs w:val="29"/>
                <w:rtl w:val="0"/>
              </w:rPr>
              <w:instrText xml:space="preserve"> HYPERLINK "https://www.fphighimpactpractices.org/briefs/mobile-outreach-services/"</w:instrText>
            </w:r>
            <w:r>
              <w:rPr>
                <w:rStyle w:val="Hyperlink.0"/>
                <w:rFonts w:ascii="Arial" w:cs="Arial" w:hAnsi="Arial" w:eastAsia="Arial"/>
                <w:sz w:val="29"/>
                <w:szCs w:val="29"/>
                <w:rtl w:val="0"/>
              </w:rPr>
              <w:fldChar w:fldCharType="separate" w:fldLock="0"/>
            </w:r>
            <w:r>
              <w:rPr>
                <w:rStyle w:val="Hyperlink.0"/>
                <w:rFonts w:ascii="Arial" w:hAnsi="Arial"/>
                <w:sz w:val="29"/>
                <w:szCs w:val="29"/>
                <w:rtl w:val="0"/>
                <w:lang w:val="en-US"/>
              </w:rPr>
              <w:t>https://www.fphighimpactpractices.org/briefs/mobile-outreach-services/</w:t>
            </w:r>
            <w:r>
              <w:rPr>
                <w:rFonts w:ascii="Arial" w:cs="Arial" w:hAnsi="Arial" w:eastAsia="Arial"/>
                <w:sz w:val="29"/>
                <w:szCs w:val="29"/>
                <w:rtl w:val="0"/>
              </w:rPr>
              <w:fldChar w:fldCharType="end" w:fldLock="0"/>
            </w:r>
            <w:r>
              <w:rPr>
                <w:rFonts w:ascii="Arial" w:hAnsi="Arial"/>
                <w:sz w:val="29"/>
                <w:szCs w:val="29"/>
                <w:rtl w:val="0"/>
                <w:lang w:val="en-US"/>
              </w:rPr>
              <w:t xml:space="preserve"> #COVID19 #HIPs4FP</w:t>
            </w:r>
          </w:p>
        </w:tc>
      </w:tr>
    </w:tbl>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280" w:lineRule="atLeast"/>
        <w:ind w:left="0" w:right="0" w:firstLine="0"/>
        <w:jc w:val="left"/>
        <w:rPr>
          <w:rFonts w:ascii="Times Roman" w:cs="Times Roman" w:hAnsi="Times Roman" w:eastAsia="Times Roman"/>
          <w:rtl w:val="0"/>
        </w:rPr>
      </w:pPr>
    </w:p>
    <w:p>
      <w:pPr>
        <w:pStyle w:val="Default"/>
        <w:bidi w:val="0"/>
        <w:spacing w:before="0" w:line="280" w:lineRule="atLeast"/>
        <w:ind w:left="0" w:right="0" w:firstLine="0"/>
        <w:jc w:val="left"/>
        <w:rPr>
          <w:rtl w:val="0"/>
        </w:rPr>
      </w:pPr>
      <w:r>
        <w:rPr>
          <w:rFonts w:ascii="Times Roman" w:cs="Times Roman" w:hAnsi="Times Roman" w:eastAsia="Times Roman"/>
          <w:rtl w:val="0"/>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1155cc"/>
      <w:u w:val="single"/>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